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9213" w14:textId="0AB5B6D2" w:rsidR="00ED35C7" w:rsidRDefault="00ED35C7" w:rsidP="00ED35C7">
      <w:pPr>
        <w:pStyle w:val="3GPPHeader"/>
        <w:spacing w:after="60"/>
        <w:rPr>
          <w:sz w:val="32"/>
          <w:szCs w:val="32"/>
          <w:highlight w:val="yellow"/>
        </w:rPr>
      </w:pPr>
      <w:r>
        <w:softHyphen/>
        <w:t>3GPP TSG-RAN WG1 Meeting #10</w:t>
      </w:r>
      <w:r w:rsidR="009C0ABA">
        <w:t>8</w:t>
      </w:r>
      <w:r>
        <w:t>-e</w:t>
      </w:r>
      <w:r>
        <w:tab/>
      </w:r>
      <w:r>
        <w:rPr>
          <w:sz w:val="32"/>
          <w:szCs w:val="32"/>
        </w:rPr>
        <w:t>R</w:t>
      </w:r>
      <w:r w:rsidRPr="004D596F">
        <w:rPr>
          <w:sz w:val="32"/>
          <w:szCs w:val="32"/>
        </w:rPr>
        <w:t>1-</w:t>
      </w:r>
      <w:r w:rsidRPr="002636D7">
        <w:rPr>
          <w:sz w:val="32"/>
          <w:szCs w:val="32"/>
        </w:rPr>
        <w:t xml:space="preserve"> </w:t>
      </w:r>
      <w:r w:rsidR="004D596F" w:rsidRPr="002636D7">
        <w:rPr>
          <w:sz w:val="32"/>
          <w:szCs w:val="32"/>
        </w:rPr>
        <w:t>2201809</w:t>
      </w:r>
    </w:p>
    <w:p w14:paraId="764F68B3" w14:textId="77777777" w:rsidR="009C0ABA" w:rsidRDefault="009C0ABA" w:rsidP="009C0ABA">
      <w:pPr>
        <w:pStyle w:val="3GPPHeader"/>
      </w:pPr>
      <w:r>
        <w:t>e-Meeting, February 21</w:t>
      </w:r>
      <w:r>
        <w:rPr>
          <w:vertAlign w:val="superscript"/>
        </w:rPr>
        <w:t>st</w:t>
      </w:r>
      <w:r>
        <w:t xml:space="preserve"> – March 3</w:t>
      </w:r>
      <w:r>
        <w:rPr>
          <w:vertAlign w:val="superscript"/>
        </w:rPr>
        <w:t>rd</w:t>
      </w:r>
      <w:r>
        <w:t>, 2022</w:t>
      </w:r>
    </w:p>
    <w:p w14:paraId="468E045B" w14:textId="77777777" w:rsidR="00E7243C" w:rsidRPr="00A85EAA" w:rsidRDefault="00E7243C" w:rsidP="00357380">
      <w:pPr>
        <w:pStyle w:val="3GPPHeader"/>
      </w:pPr>
    </w:p>
    <w:p w14:paraId="3C6869D1" w14:textId="618BF08A"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C14FE7">
        <w:rPr>
          <w:sz w:val="22"/>
        </w:rPr>
        <w:t>1</w:t>
      </w:r>
      <w:r w:rsidR="00CC1518">
        <w:rPr>
          <w:sz w:val="22"/>
        </w:rPr>
        <w:t>4</w:t>
      </w:r>
      <w:r w:rsidR="007434CD" w:rsidRPr="00A85EAA">
        <w:rPr>
          <w:sz w:val="22"/>
        </w:rPr>
        <w:t>.</w:t>
      </w:r>
      <w:r w:rsidR="00C14FE7">
        <w:rPr>
          <w:sz w:val="22"/>
        </w:rPr>
        <w:t>2</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43375684"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 xml:space="preserve">timing relationship </w:t>
      </w:r>
      <w:r w:rsidR="009C0ABA">
        <w:rPr>
          <w:sz w:val="22"/>
        </w:rPr>
        <w:t>maintenance issues</w:t>
      </w:r>
      <w:r w:rsidR="00915D11" w:rsidRPr="00A85EAA">
        <w:rPr>
          <w:sz w:val="22"/>
        </w:rPr>
        <w:t xml:space="preserve"> for</w:t>
      </w:r>
      <w:r w:rsidR="009C0ABA">
        <w:rPr>
          <w:sz w:val="22"/>
        </w:rPr>
        <w:t xml:space="preserve"> </w:t>
      </w:r>
      <w:r w:rsidR="00C14FE7">
        <w:rPr>
          <w:sz w:val="22"/>
        </w:rPr>
        <w:t>IoT</w:t>
      </w:r>
      <w:r w:rsidR="00915D11" w:rsidRPr="00A85EAA">
        <w:rPr>
          <w:sz w:val="22"/>
        </w:rPr>
        <w:t xml:space="preserve">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18BD3F0B" w14:textId="77777777" w:rsidR="00C14FE7" w:rsidRDefault="00C14FE7" w:rsidP="00C14FE7">
      <w:pPr>
        <w:pStyle w:val="BodyText"/>
      </w:pPr>
      <w:r>
        <w:t>In</w:t>
      </w:r>
      <w:r w:rsidRPr="005545EF">
        <w:t xml:space="preserve"> </w:t>
      </w:r>
      <w:r>
        <w:t xml:space="preserve">the </w:t>
      </w:r>
      <w:r w:rsidRPr="005545EF">
        <w:t xml:space="preserve">Status Report for </w:t>
      </w:r>
      <w:r>
        <w:t>IoT</w:t>
      </w:r>
      <w:r w:rsidRPr="005545EF">
        <w:t xml:space="preserve"> NTN WI</w:t>
      </w:r>
      <w:r>
        <w:t xml:space="preserve"> </w:t>
      </w:r>
      <w:r>
        <w:fldChar w:fldCharType="begin"/>
      </w:r>
      <w:r>
        <w:instrText xml:space="preserve"> REF _Ref94806044 \r \h </w:instrText>
      </w:r>
      <w:r>
        <w:fldChar w:fldCharType="separate"/>
      </w:r>
      <w:r>
        <w:t>[1]</w:t>
      </w:r>
      <w:r>
        <w:fldChar w:fldCharType="end"/>
      </w:r>
      <w:r>
        <w:t>, the following is stated regarding remaining open issues in RAN1:</w:t>
      </w:r>
    </w:p>
    <w:p w14:paraId="2F284CF5" w14:textId="77777777" w:rsidR="00C14FE7" w:rsidRPr="005545EF" w:rsidRDefault="00C14FE7" w:rsidP="00C14FE7">
      <w:pPr>
        <w:pStyle w:val="BodyText"/>
      </w:pPr>
      <w:r w:rsidRPr="00B831AC">
        <w:rPr>
          <w:noProof/>
        </w:rPr>
        <mc:AlternateContent>
          <mc:Choice Requires="wps">
            <w:drawing>
              <wp:inline distT="0" distB="0" distL="0" distR="0" wp14:anchorId="50DB5CD3" wp14:editId="0A84DE93">
                <wp:extent cx="6120765" cy="1248123"/>
                <wp:effectExtent l="0" t="0" r="1333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48123"/>
                        </a:xfrm>
                        <a:prstGeom prst="rect">
                          <a:avLst/>
                        </a:prstGeom>
                        <a:solidFill>
                          <a:schemeClr val="lt1">
                            <a:lumMod val="100000"/>
                            <a:lumOff val="0"/>
                          </a:schemeClr>
                        </a:solidFill>
                        <a:ln w="6350">
                          <a:solidFill>
                            <a:srgbClr val="000000"/>
                          </a:solidFill>
                          <a:miter lim="800000"/>
                          <a:headEnd/>
                          <a:tailEnd/>
                        </a:ln>
                      </wps:spPr>
                      <wps:txbx>
                        <w:txbxContent>
                          <w:p w14:paraId="0F73A761" w14:textId="77777777" w:rsidR="00C14FE7" w:rsidRPr="00FA5CCD" w:rsidRDefault="00C14FE7" w:rsidP="00C14FE7">
                            <w:pPr>
                              <w:jc w:val="both"/>
                              <w:rPr>
                                <w:rFonts w:ascii="Times New Roman" w:hAnsi="Times New Roman" w:cs="Times New Roman"/>
                              </w:rPr>
                            </w:pPr>
                            <w:r w:rsidRPr="00FA5CCD">
                              <w:rPr>
                                <w:rFonts w:ascii="Times New Roman" w:hAnsi="Times New Roman" w:cs="Times New Roman"/>
                              </w:rPr>
                              <w:t xml:space="preserve">All issues in 8.15.1 Enhancements to time and frequency synchronization and 8.15.2 Timing relationship enhancements were closed. RAN1 has specified designs that are sufficient for generating RRC parameters, UE feature definitions, and specifications.  </w:t>
                            </w:r>
                          </w:p>
                          <w:p w14:paraId="62E8E983" w14:textId="77777777" w:rsidR="00C14FE7" w:rsidRPr="00FA5CCD" w:rsidRDefault="00C14FE7" w:rsidP="00C14FE7">
                            <w:pPr>
                              <w:jc w:val="both"/>
                              <w:rPr>
                                <w:rFonts w:ascii="Times New Roman" w:hAnsi="Times New Roman" w:cs="Times New Roman"/>
                                <w:lang w:eastAsia="zh-CN"/>
                              </w:rPr>
                            </w:pPr>
                            <w:bookmarkStart w:id="0" w:name="_Hlk89256721"/>
                            <w:r w:rsidRPr="00FA5CCD">
                              <w:rPr>
                                <w:rFonts w:ascii="Times New Roman" w:hAnsi="Times New Roman" w:cs="Times New Roman"/>
                                <w:lang w:eastAsia="zh-CN"/>
                              </w:rPr>
                              <w:t>The FFS as captured in the agreements in 8.15.1 in RAN1#107-e are on how to write the agreements into the specifications if needed and configuration values for RRC parameters. RAN1 will resolve these FFS if needed in the maintenance phase.</w:t>
                            </w:r>
                          </w:p>
                          <w:bookmarkEnd w:id="0"/>
                          <w:p w14:paraId="1C53260D" w14:textId="77777777" w:rsidR="00C14FE7" w:rsidRPr="001555B5" w:rsidRDefault="00C14FE7" w:rsidP="00C14FE7">
                            <w:pPr>
                              <w:rPr>
                                <w:lang w:val="sv-SE" w:eastAsia="ja-JP"/>
                              </w:rPr>
                            </w:pPr>
                          </w:p>
                        </w:txbxContent>
                      </wps:txbx>
                      <wps:bodyPr rot="0" vert="horz" wrap="square" lIns="91440" tIns="45720" rIns="91440" bIns="45720" anchor="t" anchorCtr="0" upright="1">
                        <a:noAutofit/>
                      </wps:bodyPr>
                    </wps:wsp>
                  </a:graphicData>
                </a:graphic>
              </wp:inline>
            </w:drawing>
          </mc:Choice>
          <mc:Fallback>
            <w:pict>
              <v:shapetype w14:anchorId="50DB5CD3" id="_x0000_t202" coordsize="21600,21600" o:spt="202" path="m,l,21600r21600,l21600,xe">
                <v:stroke joinstyle="miter"/>
                <v:path gradientshapeok="t" o:connecttype="rect"/>
              </v:shapetype>
              <v:shape id="Text Box 3" o:spid="_x0000_s1026" type="#_x0000_t202" style="width:481.95pt;height: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" fillcolor="white [3201]" strokeweight=".5pt">
                <v:textbox>
                  <w:txbxContent>
                    <w:p w14:paraId="0F73A761" w14:textId="77777777" w:rsidR="00C14FE7" w:rsidRPr="00FA5CCD" w:rsidRDefault="00C14FE7" w:rsidP="00C14FE7">
                      <w:pPr>
                        <w:jc w:val="both"/>
                        <w:rPr>
                          <w:rFonts w:ascii="Times New Roman" w:hAnsi="Times New Roman" w:cs="Times New Roman"/>
                        </w:rPr>
                      </w:pPr>
                      <w:r w:rsidRPr="00FA5CCD">
                        <w:rPr>
                          <w:rFonts w:ascii="Times New Roman" w:hAnsi="Times New Roman" w:cs="Times New Roman"/>
                        </w:rPr>
                        <w:t xml:space="preserve">All issues in 8.15.1 Enhancements to time and frequency synchronization and 8.15.2 Timing relationship enhancements were closed. RAN1 has specified designs that are sufficient for generating RRC parameters, UE feature definitions, and specifications.  </w:t>
                      </w:r>
                    </w:p>
                    <w:p w14:paraId="62E8E983" w14:textId="77777777" w:rsidR="00C14FE7" w:rsidRPr="00FA5CCD" w:rsidRDefault="00C14FE7" w:rsidP="00C14FE7">
                      <w:pPr>
                        <w:jc w:val="both"/>
                        <w:rPr>
                          <w:rFonts w:ascii="Times New Roman" w:hAnsi="Times New Roman" w:cs="Times New Roman"/>
                          <w:lang w:eastAsia="zh-CN"/>
                        </w:rPr>
                      </w:pPr>
                      <w:bookmarkStart w:id="1" w:name="_Hlk89256721"/>
                      <w:r w:rsidRPr="00FA5CCD">
                        <w:rPr>
                          <w:rFonts w:ascii="Times New Roman" w:hAnsi="Times New Roman" w:cs="Times New Roman"/>
                          <w:lang w:eastAsia="zh-CN"/>
                        </w:rPr>
                        <w:t>The FFS as captured in the agreements in 8.15.1 in RAN1#107-e are on how to write the agreements into the specifications if needed and configuration values for RRC parameters. RAN1 will resolve these FFS if needed in the maintenance phase.</w:t>
                      </w:r>
                    </w:p>
                    <w:bookmarkEnd w:id="1"/>
                    <w:p w14:paraId="1C53260D" w14:textId="77777777" w:rsidR="00C14FE7" w:rsidRPr="001555B5" w:rsidRDefault="00C14FE7" w:rsidP="00C14FE7">
                      <w:pPr>
                        <w:rPr>
                          <w:lang w:val="sv-SE" w:eastAsia="ja-JP"/>
                        </w:rPr>
                      </w:pPr>
                    </w:p>
                  </w:txbxContent>
                </v:textbox>
                <w10:anchorlock/>
              </v:shape>
            </w:pict>
          </mc:Fallback>
        </mc:AlternateContent>
      </w:r>
    </w:p>
    <w:p w14:paraId="35414B24" w14:textId="5CC1B738" w:rsidR="007434CD" w:rsidRPr="009C2AD8" w:rsidRDefault="007434CD" w:rsidP="009C2AD8">
      <w:pPr>
        <w:jc w:val="both"/>
        <w:rPr>
          <w:rFonts w:ascii="Arial" w:hAnsi="Arial"/>
        </w:rPr>
      </w:pPr>
      <w:r w:rsidRPr="00A85EAA">
        <w:rPr>
          <w:rFonts w:ascii="Arial" w:hAnsi="Arial"/>
        </w:rPr>
        <w:t>One objective</w:t>
      </w:r>
      <w:r w:rsidR="002228C0">
        <w:rPr>
          <w:rFonts w:ascii="Arial" w:hAnsi="Arial"/>
        </w:rPr>
        <w:t xml:space="preserve"> of the </w:t>
      </w:r>
      <w:r w:rsidR="00C14FE7">
        <w:rPr>
          <w:rFonts w:ascii="Arial" w:hAnsi="Arial"/>
        </w:rPr>
        <w:t>IoT</w:t>
      </w:r>
      <w:r w:rsidR="002228C0">
        <w:rPr>
          <w:rFonts w:ascii="Arial" w:hAnsi="Arial"/>
        </w:rPr>
        <w:t xml:space="preserve"> NTN WI</w:t>
      </w:r>
      <w:r w:rsidRPr="00A85EAA">
        <w:rPr>
          <w:rFonts w:ascii="Arial" w:hAnsi="Arial"/>
        </w:rPr>
        <w:t xml:space="preserve"> is to specify timing relationship enhancements for NTN.</w:t>
      </w:r>
      <w:r w:rsidR="003F4180">
        <w:rPr>
          <w:rFonts w:ascii="Arial" w:hAnsi="Arial"/>
        </w:rPr>
        <w:t xml:space="preserve"> </w:t>
      </w:r>
      <w:r w:rsidR="00801E22" w:rsidRPr="00A85EAA">
        <w:rPr>
          <w:rFonts w:ascii="Arial" w:hAnsi="Arial"/>
        </w:rPr>
        <w:t>In this contribution, we discuss</w:t>
      </w:r>
      <w:r w:rsidR="003F4180">
        <w:rPr>
          <w:rFonts w:ascii="Arial" w:hAnsi="Arial"/>
        </w:rPr>
        <w:t xml:space="preserve"> the </w:t>
      </w:r>
      <w:r w:rsidR="009C0ABA">
        <w:rPr>
          <w:rFonts w:ascii="Arial" w:hAnsi="Arial"/>
        </w:rPr>
        <w:t>maintenance</w:t>
      </w:r>
      <w:r w:rsidR="003F4180">
        <w:rPr>
          <w:rFonts w:ascii="Arial" w:hAnsi="Arial"/>
        </w:rPr>
        <w:t xml:space="preserve"> issues of</w:t>
      </w:r>
      <w:r w:rsidR="00801E22" w:rsidRPr="00A85EAA">
        <w:rPr>
          <w:rFonts w:ascii="Arial" w:hAnsi="Arial"/>
        </w:rPr>
        <w:t xml:space="preserve"> timing relationship enhancements for </w:t>
      </w:r>
      <w:r w:rsidR="00C14FE7">
        <w:rPr>
          <w:rFonts w:ascii="Arial" w:hAnsi="Arial"/>
        </w:rPr>
        <w:t xml:space="preserve">IoT </w:t>
      </w:r>
      <w:r w:rsidR="00801E22" w:rsidRPr="00A85EAA">
        <w:rPr>
          <w:rFonts w:ascii="Arial" w:hAnsi="Arial"/>
        </w:rPr>
        <w:t>NTN</w:t>
      </w:r>
      <w:r w:rsidR="003F4180">
        <w:rPr>
          <w:rFonts w:ascii="Arial" w:hAnsi="Arial"/>
        </w:rPr>
        <w:t>.</w:t>
      </w:r>
      <w:r w:rsidR="0095399C">
        <w:t xml:space="preserve"> </w:t>
      </w:r>
    </w:p>
    <w:p w14:paraId="0B9C1A76" w14:textId="250AD20D" w:rsidR="00AD3DCD" w:rsidRDefault="005D5E4A">
      <w:pPr>
        <w:pStyle w:val="Heading1"/>
      </w:pPr>
      <w:r>
        <w:t>2</w:t>
      </w:r>
      <w:r>
        <w:tab/>
        <w:t>TP for Timing in 36.213</w:t>
      </w:r>
    </w:p>
    <w:p w14:paraId="11797975" w14:textId="6AC57E9E" w:rsidR="005D5E4A" w:rsidRDefault="005D5E4A" w:rsidP="005D5E4A">
      <w:pPr>
        <w:jc w:val="both"/>
        <w:rPr>
          <w:rFonts w:ascii="Arial" w:hAnsi="Arial" w:cs="Arial"/>
        </w:rPr>
      </w:pPr>
      <w:r>
        <w:rPr>
          <w:rFonts w:ascii="Arial" w:hAnsi="Arial" w:cs="Arial"/>
        </w:rPr>
        <w:t xml:space="preserve">The following specification </w:t>
      </w:r>
      <w:r w:rsidR="00231ACF">
        <w:rPr>
          <w:rFonts w:ascii="Arial" w:hAnsi="Arial" w:cs="Arial"/>
        </w:rPr>
        <w:t>excerpts</w:t>
      </w:r>
      <w:r>
        <w:rPr>
          <w:rFonts w:ascii="Arial" w:hAnsi="Arial" w:cs="Arial"/>
        </w:rPr>
        <w:t xml:space="preserve"> </w:t>
      </w:r>
      <w:r w:rsidR="00696895">
        <w:rPr>
          <w:rFonts w:ascii="Arial" w:hAnsi="Arial" w:cs="Arial"/>
        </w:rPr>
        <w:t>are from</w:t>
      </w:r>
      <w:r>
        <w:rPr>
          <w:rFonts w:ascii="Arial" w:hAnsi="Arial" w:cs="Arial"/>
        </w:rPr>
        <w:t xml:space="preserve"> Clause 6.1</w:t>
      </w:r>
      <w:r w:rsidR="00002ED1">
        <w:rPr>
          <w:rFonts w:ascii="Arial" w:hAnsi="Arial" w:cs="Arial"/>
        </w:rPr>
        <w:t>.1</w:t>
      </w:r>
      <w:r w:rsidR="00231ACF">
        <w:rPr>
          <w:rFonts w:ascii="Arial" w:hAnsi="Arial" w:cs="Arial"/>
        </w:rPr>
        <w:t xml:space="preserve"> and </w:t>
      </w:r>
      <w:r w:rsidR="00231ACF">
        <w:rPr>
          <w:rFonts w:ascii="Arial" w:hAnsi="Arial" w:cs="Arial"/>
        </w:rPr>
        <w:t xml:space="preserve">Clause </w:t>
      </w:r>
      <w:r w:rsidR="00231ACF">
        <w:rPr>
          <w:rFonts w:ascii="Arial" w:hAnsi="Arial" w:cs="Arial"/>
        </w:rPr>
        <w:t>1</w:t>
      </w:r>
      <w:r w:rsidR="00231ACF">
        <w:rPr>
          <w:rFonts w:ascii="Arial" w:hAnsi="Arial" w:cs="Arial"/>
        </w:rPr>
        <w:t>6.</w:t>
      </w:r>
      <w:r w:rsidR="00231ACF">
        <w:rPr>
          <w:rFonts w:ascii="Arial" w:hAnsi="Arial" w:cs="Arial"/>
        </w:rPr>
        <w:t>3</w:t>
      </w:r>
      <w:r w:rsidR="00231ACF">
        <w:rPr>
          <w:rFonts w:ascii="Arial" w:hAnsi="Arial" w:cs="Arial"/>
        </w:rPr>
        <w:t>.</w:t>
      </w:r>
      <w:r w:rsidR="00231ACF">
        <w:rPr>
          <w:rFonts w:ascii="Arial" w:hAnsi="Arial" w:cs="Arial"/>
        </w:rPr>
        <w:t>2</w:t>
      </w:r>
      <w:r>
        <w:rPr>
          <w:rFonts w:ascii="Arial" w:hAnsi="Arial" w:cs="Arial"/>
        </w:rPr>
        <w:t xml:space="preserve"> in TS 3</w:t>
      </w:r>
      <w:r w:rsidR="002176CC">
        <w:rPr>
          <w:rFonts w:ascii="Arial" w:hAnsi="Arial" w:cs="Arial"/>
        </w:rPr>
        <w:t>6</w:t>
      </w:r>
      <w:r>
        <w:rPr>
          <w:rFonts w:ascii="Arial" w:hAnsi="Arial" w:cs="Arial"/>
        </w:rPr>
        <w:t>.213, v17.0.0:</w:t>
      </w:r>
    </w:p>
    <w:p w14:paraId="636AC0F6" w14:textId="727367A3" w:rsidR="005D5E4A" w:rsidRDefault="005D5E4A" w:rsidP="005D5E4A">
      <w:pPr>
        <w:rPr>
          <w:lang w:val="en-GB" w:eastAsia="ja-JP"/>
        </w:rPr>
      </w:pPr>
      <w:r w:rsidRPr="00CF7A3A">
        <w:rPr>
          <w:noProof/>
          <w:sz w:val="20"/>
          <w:szCs w:val="20"/>
        </w:rPr>
        <mc:AlternateContent>
          <mc:Choice Requires="wps">
            <w:drawing>
              <wp:inline distT="0" distB="0" distL="0" distR="0" wp14:anchorId="505BD2F2" wp14:editId="4FD8ABD5">
                <wp:extent cx="6120765" cy="9906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0600"/>
                        </a:xfrm>
                        <a:prstGeom prst="rect">
                          <a:avLst/>
                        </a:prstGeom>
                        <a:solidFill>
                          <a:schemeClr val="lt1">
                            <a:lumMod val="100000"/>
                            <a:lumOff val="0"/>
                          </a:schemeClr>
                        </a:solidFill>
                        <a:ln w="6350">
                          <a:solidFill>
                            <a:srgbClr val="000000"/>
                          </a:solidFill>
                          <a:miter lim="800000"/>
                          <a:headEnd/>
                          <a:tailEnd/>
                        </a:ln>
                      </wps:spPr>
                      <wps:txbx>
                        <w:txbxContent>
                          <w:p w14:paraId="5C8D6683" w14:textId="2A6AAEF4" w:rsidR="005D5E4A" w:rsidRDefault="005D5E4A" w:rsidP="005D5E4A">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Clause 6.1</w:t>
                            </w:r>
                            <w:r w:rsidR="00002ED1">
                              <w:rPr>
                                <w:rFonts w:ascii="Times New Roman" w:hAnsi="Times New Roman" w:cs="Times New Roman"/>
                                <w:b/>
                                <w:bCs/>
                              </w:rPr>
                              <w:t>.1</w:t>
                            </w:r>
                            <w:r>
                              <w:rPr>
                                <w:rFonts w:ascii="Times New Roman" w:hAnsi="Times New Roman" w:cs="Times New Roman"/>
                                <w:b/>
                                <w:bCs/>
                              </w:rPr>
                              <w:t xml:space="preserve">,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095AB160" w14:textId="77777777" w:rsidR="00C77B29" w:rsidRPr="000D3CFB" w:rsidRDefault="00C77B29" w:rsidP="00C77B29">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proofErr w:type="gramStart"/>
                            <w:r w:rsidRPr="000D3CFB">
                              <w:t>random access</w:t>
                            </w:r>
                            <w:proofErr w:type="gramEnd"/>
                            <w:r w:rsidRPr="000D3CFB">
                              <w:t xml:space="preserve">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t>"</w:t>
                            </w:r>
                            <w:r w:rsidRPr="000D3CFB">
                              <w:t>PDCCH order</w:t>
                            </w:r>
                            <w:r>
                              <w:t>"</w:t>
                            </w:r>
                            <w:r w:rsidRPr="000D3CFB">
                              <w:t xml:space="preserve"> reception ending in subframe </w:t>
                            </w:r>
                            <w:r w:rsidRPr="000D3CFB">
                              <w:rPr>
                                <w:i/>
                              </w:rPr>
                              <w:t>n</w:t>
                            </w:r>
                            <w:r w:rsidRPr="000D3CFB">
                              <w:t xml:space="preserve"> for BL/CE UEs</w:t>
                            </w:r>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m:oMath>
                              <m:sSub>
                                <m:sSubPr>
                                  <m:ctrlPr>
                                    <w:rPr>
                                      <w:rFonts w:ascii="Cambria Math" w:hAnsi="Cambria Math"/>
                                      <w:color w:val="000000" w:themeColor="text1"/>
                                      <w:highlight w:val="yellow"/>
                                    </w:rPr>
                                  </m:ctrlPr>
                                </m:sSubPr>
                                <m:e>
                                  <m:r>
                                    <w:rPr>
                                      <w:rFonts w:ascii="Cambria Math" w:eastAsia="MS Mincho" w:hAnsi="Cambria Math"/>
                                      <w:kern w:val="2"/>
                                      <w:highlight w:val="yellow"/>
                                    </w:rPr>
                                    <m:t>n+</m:t>
                                  </m:r>
                                  <m:sSub>
                                    <m:sSubPr>
                                      <m:ctrlPr>
                                        <w:rPr>
                                          <w:rFonts w:ascii="Cambria Math" w:eastAsia="MS Mincho" w:hAnsi="Cambria Math"/>
                                          <w:i/>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m:rPr>
                                      <m:sty m:val="p"/>
                                    </m:rPr>
                                    <w:rPr>
                                      <w:rFonts w:ascii="Cambria Math" w:eastAsia="MS Mincho" w:hAnsi="Cambria Math"/>
                                      <w:highlight w:val="yellow"/>
                                    </w:rPr>
                                    <m:t>cell_</m:t>
                                  </m:r>
                                  <m:r>
                                    <m:rPr>
                                      <m:sty m:val="p"/>
                                    </m:rPr>
                                    <w:rPr>
                                      <w:rFonts w:ascii="Cambria Math" w:eastAsia="MS Mincho" w:hAnsi="Cambria Math"/>
                                      <w:kern w:val="2"/>
                                      <w:highlight w:val="yellow"/>
                                    </w:rPr>
                                    <m:t>offset</m:t>
                                  </m:r>
                                </m:sub>
                              </m:sSub>
                            </m:oMath>
                            <w:r w:rsidRPr="000D3CFB">
                              <w:t>,</w:t>
                            </w:r>
                            <w:r>
                              <w:rPr>
                                <w:noProof/>
                                <w:position w:val="-10"/>
                                <w:sz w:val="19"/>
                                <w:szCs w:val="19"/>
                              </w:rPr>
                              <w:drawing>
                                <wp:inline distT="0" distB="0" distL="0" distR="0" wp14:anchorId="77537541" wp14:editId="57C64675">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p>
                          <w:p w14:paraId="37A28FCC" w14:textId="171B3205" w:rsidR="005D5E4A" w:rsidRPr="002D034F" w:rsidRDefault="005D5E4A" w:rsidP="00C77B29">
                            <w:pPr>
                              <w:rPr>
                                <w:rFonts w:ascii="Times New Roman"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505BD2F2" id="Text Box 2" o:spid="_x0000_s1027" type="#_x0000_t202" style="width:481.9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" fillcolor="white [3201]" strokeweight=".5pt">
                <v:textbox>
                  <w:txbxContent>
                    <w:p w14:paraId="5C8D6683" w14:textId="2A6AAEF4" w:rsidR="005D5E4A" w:rsidRDefault="005D5E4A" w:rsidP="005D5E4A">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Clause 6.1</w:t>
                      </w:r>
                      <w:r w:rsidR="00002ED1">
                        <w:rPr>
                          <w:rFonts w:ascii="Times New Roman" w:hAnsi="Times New Roman" w:cs="Times New Roman"/>
                          <w:b/>
                          <w:bCs/>
                        </w:rPr>
                        <w:t>.1</w:t>
                      </w:r>
                      <w:r>
                        <w:rPr>
                          <w:rFonts w:ascii="Times New Roman" w:hAnsi="Times New Roman" w:cs="Times New Roman"/>
                          <w:b/>
                          <w:bCs/>
                        </w:rPr>
                        <w:t xml:space="preserve">,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095AB160" w14:textId="77777777" w:rsidR="00C77B29" w:rsidRPr="000D3CFB" w:rsidRDefault="00C77B29" w:rsidP="00C77B29">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proofErr w:type="gramStart"/>
                      <w:r w:rsidRPr="000D3CFB">
                        <w:t>random access</w:t>
                      </w:r>
                      <w:proofErr w:type="gramEnd"/>
                      <w:r w:rsidRPr="000D3CFB">
                        <w:t xml:space="preserve">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t>"</w:t>
                      </w:r>
                      <w:r w:rsidRPr="000D3CFB">
                        <w:t>PDCCH order</w:t>
                      </w:r>
                      <w:r>
                        <w:t>"</w:t>
                      </w:r>
                      <w:r w:rsidRPr="000D3CFB">
                        <w:t xml:space="preserve"> reception ending in subframe </w:t>
                      </w:r>
                      <w:r w:rsidRPr="000D3CFB">
                        <w:rPr>
                          <w:i/>
                        </w:rPr>
                        <w:t>n</w:t>
                      </w:r>
                      <w:r w:rsidRPr="000D3CFB">
                        <w:t xml:space="preserve"> for BL/CE UEs</w:t>
                      </w:r>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m:oMath>
                        <m:sSub>
                          <m:sSubPr>
                            <m:ctrlPr>
                              <w:rPr>
                                <w:rFonts w:ascii="Cambria Math" w:hAnsi="Cambria Math"/>
                                <w:color w:val="000000" w:themeColor="text1"/>
                                <w:highlight w:val="yellow"/>
                              </w:rPr>
                            </m:ctrlPr>
                          </m:sSubPr>
                          <m:e>
                            <m:r>
                              <w:rPr>
                                <w:rFonts w:ascii="Cambria Math" w:eastAsia="MS Mincho" w:hAnsi="Cambria Math"/>
                                <w:kern w:val="2"/>
                                <w:highlight w:val="yellow"/>
                              </w:rPr>
                              <m:t>n+</m:t>
                            </m:r>
                            <m:sSub>
                              <m:sSubPr>
                                <m:ctrlPr>
                                  <w:rPr>
                                    <w:rFonts w:ascii="Cambria Math" w:eastAsia="MS Mincho" w:hAnsi="Cambria Math"/>
                                    <w:i/>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m:rPr>
                                <m:sty m:val="p"/>
                              </m:rPr>
                              <w:rPr>
                                <w:rFonts w:ascii="Cambria Math" w:eastAsia="MS Mincho" w:hAnsi="Cambria Math"/>
                                <w:highlight w:val="yellow"/>
                              </w:rPr>
                              <m:t>cell_</m:t>
                            </m:r>
                            <m:r>
                              <m:rPr>
                                <m:sty m:val="p"/>
                              </m:rPr>
                              <w:rPr>
                                <w:rFonts w:ascii="Cambria Math" w:eastAsia="MS Mincho" w:hAnsi="Cambria Math"/>
                                <w:kern w:val="2"/>
                                <w:highlight w:val="yellow"/>
                              </w:rPr>
                              <m:t>offset</m:t>
                            </m:r>
                          </m:sub>
                        </m:sSub>
                      </m:oMath>
                      <w:r w:rsidRPr="000D3CFB">
                        <w:t>,</w:t>
                      </w:r>
                      <w:r>
                        <w:rPr>
                          <w:noProof/>
                          <w:position w:val="-10"/>
                          <w:sz w:val="19"/>
                          <w:szCs w:val="19"/>
                        </w:rPr>
                        <w:drawing>
                          <wp:inline distT="0" distB="0" distL="0" distR="0" wp14:anchorId="77537541" wp14:editId="57C64675">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p>
                    <w:p w14:paraId="37A28FCC" w14:textId="171B3205" w:rsidR="005D5E4A" w:rsidRPr="002D034F" w:rsidRDefault="005D5E4A" w:rsidP="00C77B29">
                      <w:pPr>
                        <w:rPr>
                          <w:rFonts w:ascii="Times New Roman" w:hAnsi="Times New Roman" w:cs="Times New Roman"/>
                        </w:rPr>
                      </w:pPr>
                    </w:p>
                  </w:txbxContent>
                </v:textbox>
                <w10:anchorlock/>
              </v:shape>
            </w:pict>
          </mc:Fallback>
        </mc:AlternateContent>
      </w:r>
    </w:p>
    <w:p w14:paraId="7A537DCB" w14:textId="5D730472" w:rsidR="00CC6DD8" w:rsidRDefault="00CC6DD8" w:rsidP="005D5E4A">
      <w:pPr>
        <w:rPr>
          <w:lang w:val="en-GB" w:eastAsia="ja-JP"/>
        </w:rPr>
      </w:pPr>
      <w:r w:rsidRPr="00CF7A3A">
        <w:rPr>
          <w:noProof/>
          <w:sz w:val="20"/>
          <w:szCs w:val="20"/>
        </w:rPr>
        <mc:AlternateContent>
          <mc:Choice Requires="wps">
            <w:drawing>
              <wp:inline distT="0" distB="0" distL="0" distR="0" wp14:anchorId="207E7769" wp14:editId="3A627325">
                <wp:extent cx="6120765" cy="990600"/>
                <wp:effectExtent l="0" t="0" r="133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0600"/>
                        </a:xfrm>
                        <a:prstGeom prst="rect">
                          <a:avLst/>
                        </a:prstGeom>
                        <a:solidFill>
                          <a:schemeClr val="lt1">
                            <a:lumMod val="100000"/>
                            <a:lumOff val="0"/>
                          </a:schemeClr>
                        </a:solidFill>
                        <a:ln w="6350">
                          <a:solidFill>
                            <a:srgbClr val="000000"/>
                          </a:solidFill>
                          <a:miter lim="800000"/>
                          <a:headEnd/>
                          <a:tailEnd/>
                        </a:ln>
                      </wps:spPr>
                      <wps:txbx>
                        <w:txbxContent>
                          <w:p w14:paraId="33D00D3E" w14:textId="6B4DB139" w:rsidR="00CC6DD8" w:rsidRDefault="00CC6DD8" w:rsidP="00CC6DD8">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 xml:space="preserve">Clause </w:t>
                            </w:r>
                            <w:r w:rsidR="008E69C8">
                              <w:rPr>
                                <w:rFonts w:ascii="Times New Roman" w:hAnsi="Times New Roman" w:cs="Times New Roman"/>
                                <w:b/>
                                <w:bCs/>
                              </w:rPr>
                              <w:t>1</w:t>
                            </w:r>
                            <w:r>
                              <w:rPr>
                                <w:rFonts w:ascii="Times New Roman" w:hAnsi="Times New Roman" w:cs="Times New Roman"/>
                                <w:b/>
                                <w:bCs/>
                              </w:rPr>
                              <w:t>6.</w:t>
                            </w:r>
                            <w:r w:rsidR="008E69C8">
                              <w:rPr>
                                <w:rFonts w:ascii="Times New Roman" w:hAnsi="Times New Roman" w:cs="Times New Roman"/>
                                <w:b/>
                                <w:bCs/>
                              </w:rPr>
                              <w:t>3</w:t>
                            </w:r>
                            <w:r>
                              <w:rPr>
                                <w:rFonts w:ascii="Times New Roman" w:hAnsi="Times New Roman" w:cs="Times New Roman"/>
                                <w:b/>
                                <w:bCs/>
                              </w:rPr>
                              <w:t>.</w:t>
                            </w:r>
                            <w:r w:rsidR="008E69C8">
                              <w:rPr>
                                <w:rFonts w:ascii="Times New Roman" w:hAnsi="Times New Roman" w:cs="Times New Roman"/>
                                <w:b/>
                                <w:bCs/>
                              </w:rPr>
                              <w:t>2</w:t>
                            </w:r>
                            <w:r>
                              <w:rPr>
                                <w:rFonts w:ascii="Times New Roman" w:hAnsi="Times New Roman" w:cs="Times New Roman"/>
                                <w:b/>
                                <w:bCs/>
                              </w:rPr>
                              <w:t xml:space="preserve">,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3685298D" w14:textId="7A058DE5" w:rsidR="00CC6DD8" w:rsidRPr="002D034F" w:rsidRDefault="008E69C8" w:rsidP="00CC6DD8">
                            <w:pPr>
                              <w:rPr>
                                <w:rFonts w:ascii="Times New Roman" w:hAnsi="Times New Roman" w:cs="Times New Roman"/>
                              </w:rPr>
                            </w:pPr>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kern w:val="2"/>
                                      <w:highlight w:val="yellow"/>
                                      <w:lang w:val="en-GB" w:eastAsia="en-GB"/>
                                    </w:rPr>
                                  </m:ctrlPr>
                                </m:sSubPr>
                                <m:e>
                                  <m:r>
                                    <w:rPr>
                                      <w:rFonts w:ascii="Cambria Math" w:eastAsia="MS Mincho" w:hAnsi="Cambria Math"/>
                                      <w:kern w:val="2"/>
                                      <w:highlight w:val="yellow"/>
                                    </w:rPr>
                                    <m:t>n+</m:t>
                                  </m:r>
                                  <m:sSub>
                                    <m:sSubPr>
                                      <m:ctrlPr>
                                        <w:rPr>
                                          <w:rFonts w:ascii="Cambria Math" w:hAnsi="Cambria Math"/>
                                          <w:i/>
                                          <w:kern w:val="2"/>
                                          <w:highlight w:val="yellow"/>
                                          <w:lang w:val="en-GB" w:eastAsia="en-GB"/>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m:rPr>
                                      <m:sty m:val="p"/>
                                    </m:rPr>
                                    <w:rPr>
                                      <w:rFonts w:ascii="Cambria Math" w:eastAsia="MS Mincho" w:hAnsi="Cambria Math"/>
                                      <w:kern w:val="2"/>
                                      <w:highlight w:val="yellow"/>
                                    </w:rPr>
                                    <m:t>offset</m:t>
                                  </m:r>
                                </m:sub>
                              </m:sSub>
                            </m:oMath>
                            <w:r>
                              <w:t xml:space="preserve">, </w:t>
                            </w:r>
                            <w:r>
                              <w:rPr>
                                <w:rFonts w:ascii="Times New Roman" w:eastAsia="Times New Roman" w:hAnsi="Times New Roman" w:cs="Times New Roman"/>
                                <w:position w:val="-10"/>
                                <w:sz w:val="20"/>
                                <w:szCs w:val="20"/>
                                <w:lang w:val="en-GB" w:eastAsia="en-GB"/>
                              </w:rPr>
                              <w:object w:dxaOrig="570" w:dyaOrig="280" w14:anchorId="3E2A0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8.25pt;height:13.85pt">
                                  <v:imagedata r:id="rId12" o:title=""/>
                                </v:shape>
                                <o:OLEObject Type="Embed" ProgID="Equation.3" ShapeID="_x0000_i1034" DrawAspect="Content" ObjectID="_1706078712" r:id="rId13"/>
                              </w:object>
                            </w:r>
                            <w:r>
                              <w:t xml:space="preserve">, where a </w:t>
                            </w:r>
                            <w:r>
                              <w:rPr>
                                <w:rFonts w:eastAsia="SimSun"/>
                                <w:lang w:eastAsia="zh-CN"/>
                              </w:rPr>
                              <w:t>N</w:t>
                            </w:r>
                            <w:r>
                              <w:t>PRACH resource is available.</w:t>
                            </w:r>
                          </w:p>
                        </w:txbxContent>
                      </wps:txbx>
                      <wps:bodyPr rot="0" vert="horz" wrap="square" lIns="91440" tIns="45720" rIns="91440" bIns="45720" anchor="t" anchorCtr="0" upright="1">
                        <a:noAutofit/>
                      </wps:bodyPr>
                    </wps:wsp>
                  </a:graphicData>
                </a:graphic>
              </wp:inline>
            </w:drawing>
          </mc:Choice>
          <mc:Fallback>
            <w:pict>
              <v:shape w14:anchorId="207E7769" id="Text Box 1" o:spid="_x0000_s1028" type="#_x0000_t202" style="width:481.9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o8RgIAAI4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" fillcolor="white [3201]" strokeweight=".5pt">
                <v:textbox>
                  <w:txbxContent>
                    <w:p w14:paraId="33D00D3E" w14:textId="6B4DB139" w:rsidR="00CC6DD8" w:rsidRDefault="00CC6DD8" w:rsidP="00CC6DD8">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 xml:space="preserve">Clause </w:t>
                      </w:r>
                      <w:r w:rsidR="008E69C8">
                        <w:rPr>
                          <w:rFonts w:ascii="Times New Roman" w:hAnsi="Times New Roman" w:cs="Times New Roman"/>
                          <w:b/>
                          <w:bCs/>
                        </w:rPr>
                        <w:t>1</w:t>
                      </w:r>
                      <w:r>
                        <w:rPr>
                          <w:rFonts w:ascii="Times New Roman" w:hAnsi="Times New Roman" w:cs="Times New Roman"/>
                          <w:b/>
                          <w:bCs/>
                        </w:rPr>
                        <w:t>6.</w:t>
                      </w:r>
                      <w:r w:rsidR="008E69C8">
                        <w:rPr>
                          <w:rFonts w:ascii="Times New Roman" w:hAnsi="Times New Roman" w:cs="Times New Roman"/>
                          <w:b/>
                          <w:bCs/>
                        </w:rPr>
                        <w:t>3</w:t>
                      </w:r>
                      <w:r>
                        <w:rPr>
                          <w:rFonts w:ascii="Times New Roman" w:hAnsi="Times New Roman" w:cs="Times New Roman"/>
                          <w:b/>
                          <w:bCs/>
                        </w:rPr>
                        <w:t>.</w:t>
                      </w:r>
                      <w:r w:rsidR="008E69C8">
                        <w:rPr>
                          <w:rFonts w:ascii="Times New Roman" w:hAnsi="Times New Roman" w:cs="Times New Roman"/>
                          <w:b/>
                          <w:bCs/>
                        </w:rPr>
                        <w:t>2</w:t>
                      </w:r>
                      <w:r>
                        <w:rPr>
                          <w:rFonts w:ascii="Times New Roman" w:hAnsi="Times New Roman" w:cs="Times New Roman"/>
                          <w:b/>
                          <w:bCs/>
                        </w:rPr>
                        <w:t xml:space="preserve">,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3685298D" w14:textId="7A058DE5" w:rsidR="00CC6DD8" w:rsidRPr="002D034F" w:rsidRDefault="008E69C8" w:rsidP="00CC6DD8">
                      <w:pPr>
                        <w:rPr>
                          <w:rFonts w:ascii="Times New Roman" w:hAnsi="Times New Roman" w:cs="Times New Roman"/>
                        </w:rPr>
                      </w:pPr>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kern w:val="2"/>
                                <w:highlight w:val="yellow"/>
                                <w:lang w:val="en-GB" w:eastAsia="en-GB"/>
                              </w:rPr>
                            </m:ctrlPr>
                          </m:sSubPr>
                          <m:e>
                            <m:r>
                              <w:rPr>
                                <w:rFonts w:ascii="Cambria Math" w:eastAsia="MS Mincho" w:hAnsi="Cambria Math"/>
                                <w:kern w:val="2"/>
                                <w:highlight w:val="yellow"/>
                              </w:rPr>
                              <m:t>n+</m:t>
                            </m:r>
                            <m:sSub>
                              <m:sSubPr>
                                <m:ctrlPr>
                                  <w:rPr>
                                    <w:rFonts w:ascii="Cambria Math" w:hAnsi="Cambria Math"/>
                                    <w:i/>
                                    <w:kern w:val="2"/>
                                    <w:highlight w:val="yellow"/>
                                    <w:lang w:val="en-GB" w:eastAsia="en-GB"/>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m:rPr>
                                <m:sty m:val="p"/>
                              </m:rPr>
                              <w:rPr>
                                <w:rFonts w:ascii="Cambria Math" w:eastAsia="MS Mincho" w:hAnsi="Cambria Math"/>
                                <w:kern w:val="2"/>
                                <w:highlight w:val="yellow"/>
                              </w:rPr>
                              <m:t>offset</m:t>
                            </m:r>
                          </m:sub>
                        </m:sSub>
                      </m:oMath>
                      <w:r>
                        <w:t xml:space="preserve">, </w:t>
                      </w:r>
                      <w:r>
                        <w:rPr>
                          <w:rFonts w:ascii="Times New Roman" w:eastAsia="Times New Roman" w:hAnsi="Times New Roman" w:cs="Times New Roman"/>
                          <w:position w:val="-10"/>
                          <w:sz w:val="20"/>
                          <w:szCs w:val="20"/>
                          <w:lang w:val="en-GB" w:eastAsia="en-GB"/>
                        </w:rPr>
                        <w:object w:dxaOrig="570" w:dyaOrig="280" w14:anchorId="3E2A0E90">
                          <v:shape id="_x0000_i1034" type="#_x0000_t75" style="width:28.25pt;height:13.85pt">
                            <v:imagedata r:id="rId12" o:title=""/>
                          </v:shape>
                          <o:OLEObject Type="Embed" ProgID="Equation.3" ShapeID="_x0000_i1034" DrawAspect="Content" ObjectID="_1706078712" r:id="rId14"/>
                        </w:object>
                      </w:r>
                      <w:r>
                        <w:t xml:space="preserve">, where a </w:t>
                      </w:r>
                      <w:r>
                        <w:rPr>
                          <w:rFonts w:eastAsia="SimSun"/>
                          <w:lang w:eastAsia="zh-CN"/>
                        </w:rPr>
                        <w:t>N</w:t>
                      </w:r>
                      <w:r>
                        <w:t>PRACH resource is available.</w:t>
                      </w:r>
                    </w:p>
                  </w:txbxContent>
                </v:textbox>
                <w10:anchorlock/>
              </v:shape>
            </w:pict>
          </mc:Fallback>
        </mc:AlternateContent>
      </w:r>
    </w:p>
    <w:p w14:paraId="7A08E2F5" w14:textId="0451B6A4" w:rsidR="00247163" w:rsidRPr="005D5E4A" w:rsidRDefault="00247163" w:rsidP="005D5E4A">
      <w:pPr>
        <w:rPr>
          <w:lang w:val="en-GB" w:eastAsia="ja-JP"/>
        </w:rPr>
      </w:pPr>
      <w:r>
        <w:rPr>
          <w:lang w:val="en-GB" w:eastAsia="ja-JP"/>
        </w:rPr>
        <w:t>There is a</w:t>
      </w:r>
      <w:r w:rsidR="00653D1F">
        <w:rPr>
          <w:lang w:val="en-GB" w:eastAsia="ja-JP"/>
        </w:rPr>
        <w:t xml:space="preserve">n inconsistency between the two clauses </w:t>
      </w:r>
      <w:r w:rsidR="00696895">
        <w:rPr>
          <w:lang w:val="en-GB" w:eastAsia="ja-JP"/>
        </w:rPr>
        <w:t xml:space="preserve">for </w:t>
      </w:r>
      <w:proofErr w:type="spellStart"/>
      <w:r w:rsidR="00696895">
        <w:rPr>
          <w:lang w:val="en-GB" w:eastAsia="ja-JP"/>
        </w:rPr>
        <w:t>eMTC</w:t>
      </w:r>
      <w:proofErr w:type="spellEnd"/>
      <w:r w:rsidR="00696895">
        <w:rPr>
          <w:lang w:val="en-GB" w:eastAsia="ja-JP"/>
        </w:rPr>
        <w:t xml:space="preserve"> and NB-IoT </w:t>
      </w:r>
      <w:r w:rsidR="00653D1F">
        <w:rPr>
          <w:lang w:val="en-GB" w:eastAsia="ja-JP"/>
        </w:rPr>
        <w:t xml:space="preserve">in the yellow highlighted </w:t>
      </w:r>
      <w:r w:rsidR="00152685">
        <w:rPr>
          <w:lang w:val="en-GB" w:eastAsia="ja-JP"/>
        </w:rPr>
        <w:t>text.</w:t>
      </w:r>
    </w:p>
    <w:p w14:paraId="682A09EB" w14:textId="4F470631" w:rsidR="009C5E35" w:rsidRDefault="00904D88" w:rsidP="009C5E35">
      <w:pPr>
        <w:pStyle w:val="Proposal"/>
        <w:rPr>
          <w:lang w:val="en-GB" w:eastAsia="ja-JP"/>
        </w:rPr>
      </w:pPr>
      <w:r>
        <w:rPr>
          <w:lang w:val="en-GB" w:eastAsia="ja-JP"/>
        </w:rPr>
        <w:t>Adopt the following TP fo</w:t>
      </w:r>
      <w:r w:rsidR="003122B8">
        <w:rPr>
          <w:lang w:val="en-GB" w:eastAsia="ja-JP"/>
        </w:rPr>
        <w:t>r Clause 16.3.2</w:t>
      </w:r>
      <w:r w:rsidR="00BF5F38">
        <w:rPr>
          <w:lang w:val="en-GB" w:eastAsia="ja-JP"/>
        </w:rPr>
        <w:t xml:space="preserve"> in</w:t>
      </w:r>
      <w:r w:rsidR="009C5E35">
        <w:rPr>
          <w:lang w:val="en-GB" w:eastAsia="ja-JP"/>
        </w:rPr>
        <w:t xml:space="preserve"> TS 36.213:</w:t>
      </w:r>
    </w:p>
    <w:p w14:paraId="7BABEECC" w14:textId="16E1B719" w:rsidR="00460996" w:rsidRDefault="00460996" w:rsidP="00460996">
      <w:pPr>
        <w:pStyle w:val="Proposal"/>
        <w:numPr>
          <w:ilvl w:val="0"/>
          <w:numId w:val="0"/>
        </w:numPr>
        <w:rPr>
          <w:lang w:val="en-GB" w:eastAsia="ja-JP"/>
        </w:rPr>
      </w:pPr>
    </w:p>
    <w:p w14:paraId="4CC26A07" w14:textId="59C075A1" w:rsidR="00A83CB8" w:rsidRPr="009C5E35" w:rsidRDefault="00A83CB8" w:rsidP="00460996">
      <w:pPr>
        <w:pStyle w:val="Proposal"/>
        <w:numPr>
          <w:ilvl w:val="0"/>
          <w:numId w:val="0"/>
        </w:numPr>
        <w:rPr>
          <w:lang w:val="en-GB" w:eastAsia="ja-JP"/>
        </w:rPr>
      </w:pPr>
      <w:r w:rsidRPr="00CF7A3A">
        <w:rPr>
          <w:noProof/>
          <w:sz w:val="20"/>
          <w:szCs w:val="20"/>
        </w:rPr>
        <w:lastRenderedPageBreak/>
        <mc:AlternateContent>
          <mc:Choice Requires="wps">
            <w:drawing>
              <wp:inline distT="0" distB="0" distL="0" distR="0" wp14:anchorId="476D9507" wp14:editId="0529C86E">
                <wp:extent cx="6120765" cy="990600"/>
                <wp:effectExtent l="0" t="0" r="1333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0600"/>
                        </a:xfrm>
                        <a:prstGeom prst="rect">
                          <a:avLst/>
                        </a:prstGeom>
                        <a:solidFill>
                          <a:schemeClr val="lt1">
                            <a:lumMod val="100000"/>
                            <a:lumOff val="0"/>
                          </a:schemeClr>
                        </a:solidFill>
                        <a:ln w="6350">
                          <a:solidFill>
                            <a:srgbClr val="000000"/>
                          </a:solidFill>
                          <a:miter lim="800000"/>
                          <a:headEnd/>
                          <a:tailEnd/>
                        </a:ln>
                      </wps:spPr>
                      <wps:txbx>
                        <w:txbxContent>
                          <w:p w14:paraId="0A080936" w14:textId="77777777" w:rsidR="00A83CB8" w:rsidRDefault="00A83CB8" w:rsidP="00A83CB8">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 xml:space="preserve">Clause 16.3.2,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71561F3A" w14:textId="40055651" w:rsidR="00A83CB8" w:rsidRPr="002D034F" w:rsidRDefault="00A83CB8" w:rsidP="00A83CB8">
                            <w:pPr>
                              <w:rPr>
                                <w:rFonts w:ascii="Times New Roman" w:hAnsi="Times New Roman" w:cs="Times New Roman"/>
                              </w:rPr>
                            </w:pPr>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lang w:val="en-GB" w:eastAsia="en-GB"/>
                                    </w:rPr>
                                  </m:ctrlPr>
                                </m:sSubPr>
                                <m:e>
                                  <m:r>
                                    <w:rPr>
                                      <w:rFonts w:ascii="Cambria Math" w:eastAsia="MS Mincho" w:hAnsi="Cambria Math"/>
                                      <w:color w:val="FF0000"/>
                                      <w:kern w:val="2"/>
                                    </w:rPr>
                                    <m:t>n+</m:t>
                                  </m:r>
                                  <m:sSub>
                                    <m:sSubPr>
                                      <m:ctrlPr>
                                        <w:rPr>
                                          <w:rFonts w:ascii="Cambria Math" w:hAnsi="Cambria Math"/>
                                          <w:i/>
                                          <w:color w:val="FF0000"/>
                                          <w:kern w:val="2"/>
                                          <w:lang w:val="en-GB" w:eastAsia="en-GB"/>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m:t>
                                  </m:r>
                                  <m:r>
                                    <m:rPr>
                                      <m:sty m:val="p"/>
                                    </m:rPr>
                                    <w:rPr>
                                      <w:rFonts w:ascii="Cambria Math" w:eastAsia="MS Mincho" w:hAnsi="Cambria Math"/>
                                      <w:color w:val="FF0000"/>
                                      <w:kern w:val="2"/>
                                    </w:rPr>
                                    <m:t>offset</m:t>
                                  </m:r>
                                </m:sub>
                              </m:sSub>
                            </m:oMath>
                            <w:r>
                              <w:t xml:space="preserve">, </w:t>
                            </w:r>
                            <w:r>
                              <w:rPr>
                                <w:rFonts w:ascii="Times New Roman" w:eastAsia="Times New Roman" w:hAnsi="Times New Roman" w:cs="Times New Roman"/>
                                <w:position w:val="-10"/>
                                <w:sz w:val="20"/>
                                <w:szCs w:val="20"/>
                                <w:lang w:val="en-GB" w:eastAsia="en-GB"/>
                              </w:rPr>
                              <w:object w:dxaOrig="570" w:dyaOrig="280" w14:anchorId="61DA2D48">
                                <v:shape id="_x0000_i1035" type="#_x0000_t75" style="width:28.25pt;height:13.85pt">
                                  <v:imagedata r:id="rId12" o:title=""/>
                                </v:shape>
                                <o:OLEObject Type="Embed" ProgID="Equation.3" ShapeID="_x0000_i1035" DrawAspect="Content" ObjectID="_1706078713" r:id="rId15"/>
                              </w:object>
                            </w:r>
                            <w:r>
                              <w:t xml:space="preserve">, where a </w:t>
                            </w:r>
                            <w:r>
                              <w:rPr>
                                <w:rFonts w:eastAsia="SimSun"/>
                                <w:lang w:eastAsia="zh-CN"/>
                              </w:rPr>
                              <w:t>N</w:t>
                            </w:r>
                            <w:r>
                              <w:t>PRACH resource is available.</w:t>
                            </w:r>
                          </w:p>
                        </w:txbxContent>
                      </wps:txbx>
                      <wps:bodyPr rot="0" vert="horz" wrap="square" lIns="91440" tIns="45720" rIns="91440" bIns="45720" anchor="t" anchorCtr="0" upright="1">
                        <a:noAutofit/>
                      </wps:bodyPr>
                    </wps:wsp>
                  </a:graphicData>
                </a:graphic>
              </wp:inline>
            </w:drawing>
          </mc:Choice>
          <mc:Fallback>
            <w:pict>
              <v:shape w14:anchorId="476D9507" id="Text Box 5" o:spid="_x0000_s1029" type="#_x0000_t202" style="width:481.9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" fillcolor="white [3201]" strokeweight=".5pt">
                <v:textbox>
                  <w:txbxContent>
                    <w:p w14:paraId="0A080936" w14:textId="77777777" w:rsidR="00A83CB8" w:rsidRDefault="00A83CB8" w:rsidP="00A83CB8">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 xml:space="preserve">Clause 16.3.2,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71561F3A" w14:textId="40055651" w:rsidR="00A83CB8" w:rsidRPr="002D034F" w:rsidRDefault="00A83CB8" w:rsidP="00A83CB8">
                      <w:pPr>
                        <w:rPr>
                          <w:rFonts w:ascii="Times New Roman" w:hAnsi="Times New Roman" w:cs="Times New Roman"/>
                        </w:rPr>
                      </w:pPr>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lang w:val="en-GB" w:eastAsia="en-GB"/>
                              </w:rPr>
                            </m:ctrlPr>
                          </m:sSubPr>
                          <m:e>
                            <m:r>
                              <w:rPr>
                                <w:rFonts w:ascii="Cambria Math" w:eastAsia="MS Mincho" w:hAnsi="Cambria Math"/>
                                <w:color w:val="FF0000"/>
                                <w:kern w:val="2"/>
                              </w:rPr>
                              <m:t>n+</m:t>
                            </m:r>
                            <m:sSub>
                              <m:sSubPr>
                                <m:ctrlPr>
                                  <w:rPr>
                                    <w:rFonts w:ascii="Cambria Math" w:hAnsi="Cambria Math"/>
                                    <w:i/>
                                    <w:color w:val="FF0000"/>
                                    <w:kern w:val="2"/>
                                    <w:lang w:val="en-GB" w:eastAsia="en-GB"/>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m:t>
                            </m:r>
                            <m:r>
                              <m:rPr>
                                <m:sty m:val="p"/>
                              </m:rPr>
                              <w:rPr>
                                <w:rFonts w:ascii="Cambria Math" w:eastAsia="MS Mincho" w:hAnsi="Cambria Math"/>
                                <w:color w:val="FF0000"/>
                                <w:kern w:val="2"/>
                              </w:rPr>
                              <m:t>offset</m:t>
                            </m:r>
                          </m:sub>
                        </m:sSub>
                      </m:oMath>
                      <w:r>
                        <w:t xml:space="preserve">, </w:t>
                      </w:r>
                      <w:r>
                        <w:rPr>
                          <w:rFonts w:ascii="Times New Roman" w:eastAsia="Times New Roman" w:hAnsi="Times New Roman" w:cs="Times New Roman"/>
                          <w:position w:val="-10"/>
                          <w:sz w:val="20"/>
                          <w:szCs w:val="20"/>
                          <w:lang w:val="en-GB" w:eastAsia="en-GB"/>
                        </w:rPr>
                        <w:object w:dxaOrig="570" w:dyaOrig="280" w14:anchorId="61DA2D48">
                          <v:shape id="_x0000_i1035" type="#_x0000_t75" style="width:28.25pt;height:13.85pt">
                            <v:imagedata r:id="rId12" o:title=""/>
                          </v:shape>
                          <o:OLEObject Type="Embed" ProgID="Equation.3" ShapeID="_x0000_i1035" DrawAspect="Content" ObjectID="_1706078713" r:id="rId16"/>
                        </w:object>
                      </w:r>
                      <w:r>
                        <w:t xml:space="preserve">, where a </w:t>
                      </w:r>
                      <w:r>
                        <w:rPr>
                          <w:rFonts w:eastAsia="SimSun"/>
                          <w:lang w:eastAsia="zh-CN"/>
                        </w:rPr>
                        <w:t>N</w:t>
                      </w:r>
                      <w:r>
                        <w:t>PRACH resource is available.</w:t>
                      </w:r>
                    </w:p>
                  </w:txbxContent>
                </v:textbox>
                <w10:anchorlock/>
              </v:shape>
            </w:pict>
          </mc:Fallback>
        </mc:AlternateContent>
      </w:r>
    </w:p>
    <w:p w14:paraId="007B24E9" w14:textId="1F414E3A" w:rsidR="009C2AD8" w:rsidRPr="009C2AD8" w:rsidRDefault="009C2AD8" w:rsidP="009C2AD8">
      <w:pPr>
        <w:pStyle w:val="Heading1"/>
        <w:rPr>
          <w:lang w:val="en-US"/>
        </w:rPr>
      </w:pPr>
      <w:r>
        <w:rPr>
          <w:lang w:val="en-US"/>
        </w:rPr>
        <w:t>2</w:t>
      </w:r>
      <w:r w:rsidRPr="00A85EAA">
        <w:rPr>
          <w:lang w:val="en-US"/>
        </w:rPr>
        <w:tab/>
      </w:r>
      <w:r w:rsidR="002D034F">
        <w:rPr>
          <w:lang w:val="en-US"/>
        </w:rPr>
        <w:t>TP</w:t>
      </w:r>
      <w:r w:rsidR="004A5053">
        <w:rPr>
          <w:lang w:val="en-US"/>
        </w:rPr>
        <w:t xml:space="preserve"> </w:t>
      </w:r>
      <w:r w:rsidR="002D034F">
        <w:rPr>
          <w:lang w:val="en-US"/>
        </w:rPr>
        <w:t xml:space="preserve">for </w:t>
      </w:r>
      <w:r w:rsidR="007840D0">
        <w:rPr>
          <w:lang w:val="en-US"/>
        </w:rPr>
        <w:t xml:space="preserve">MPDCCH assignment procedure in </w:t>
      </w:r>
      <w:r w:rsidR="002D034F">
        <w:rPr>
          <w:lang w:val="en-US"/>
        </w:rPr>
        <w:t>3</w:t>
      </w:r>
      <w:r w:rsidR="009B40D5">
        <w:rPr>
          <w:lang w:val="en-US"/>
        </w:rPr>
        <w:t>6</w:t>
      </w:r>
      <w:r w:rsidR="002D034F">
        <w:rPr>
          <w:lang w:val="en-US"/>
        </w:rPr>
        <w:t>.213</w:t>
      </w:r>
    </w:p>
    <w:p w14:paraId="41DF4ABC" w14:textId="7735D429" w:rsidR="00BB1768" w:rsidRDefault="002D034F" w:rsidP="00BB1768">
      <w:pPr>
        <w:jc w:val="both"/>
        <w:rPr>
          <w:rFonts w:ascii="Arial" w:hAnsi="Arial" w:cs="Arial"/>
        </w:rPr>
      </w:pPr>
      <w:r>
        <w:rPr>
          <w:rFonts w:ascii="Arial" w:hAnsi="Arial" w:cs="Arial"/>
        </w:rPr>
        <w:t xml:space="preserve">The following specification text occurs in </w:t>
      </w:r>
      <w:r w:rsidR="00D83383">
        <w:rPr>
          <w:rFonts w:ascii="Arial" w:hAnsi="Arial" w:cs="Arial"/>
        </w:rPr>
        <w:t>Clause</w:t>
      </w:r>
      <w:r>
        <w:rPr>
          <w:rFonts w:ascii="Arial" w:hAnsi="Arial" w:cs="Arial"/>
        </w:rPr>
        <w:t xml:space="preserve"> </w:t>
      </w:r>
      <w:r w:rsidR="00D83383">
        <w:rPr>
          <w:rFonts w:ascii="Arial" w:hAnsi="Arial" w:cs="Arial"/>
        </w:rPr>
        <w:t xml:space="preserve">9.1.5 </w:t>
      </w:r>
      <w:r>
        <w:rPr>
          <w:rFonts w:ascii="Arial" w:hAnsi="Arial" w:cs="Arial"/>
        </w:rPr>
        <w:t>in TS 38.213, v17.0.0:</w:t>
      </w:r>
    </w:p>
    <w:p w14:paraId="020C68F4" w14:textId="6C50BCCA" w:rsidR="002D034F" w:rsidRDefault="002D034F" w:rsidP="00BB1768">
      <w:pPr>
        <w:jc w:val="both"/>
        <w:rPr>
          <w:rFonts w:ascii="Arial" w:hAnsi="Arial" w:cs="Arial"/>
        </w:rPr>
      </w:pPr>
      <w:r w:rsidRPr="00CF7A3A">
        <w:rPr>
          <w:noProof/>
          <w:sz w:val="20"/>
          <w:szCs w:val="20"/>
        </w:rPr>
        <mc:AlternateContent>
          <mc:Choice Requires="wps">
            <w:drawing>
              <wp:inline distT="0" distB="0" distL="0" distR="0" wp14:anchorId="706790E8" wp14:editId="109FF9A2">
                <wp:extent cx="6120765" cy="1149350"/>
                <wp:effectExtent l="0" t="0" r="13335" b="127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49350"/>
                        </a:xfrm>
                        <a:prstGeom prst="rect">
                          <a:avLst/>
                        </a:prstGeom>
                        <a:solidFill>
                          <a:schemeClr val="lt1">
                            <a:lumMod val="100000"/>
                            <a:lumOff val="0"/>
                          </a:schemeClr>
                        </a:solidFill>
                        <a:ln w="6350">
                          <a:solidFill>
                            <a:srgbClr val="000000"/>
                          </a:solidFill>
                          <a:miter lim="800000"/>
                          <a:headEnd/>
                          <a:tailEnd/>
                        </a:ln>
                      </wps:spPr>
                      <wps:txbx>
                        <w:txbxContent>
                          <w:p w14:paraId="740D22D0" w14:textId="56C43459" w:rsidR="00356920" w:rsidRDefault="002D034F" w:rsidP="00356920">
                            <w:pPr>
                              <w:rPr>
                                <w:rFonts w:ascii="Times New Roman" w:hAnsi="Times New Roman" w:cs="Times New Roman"/>
                                <w:b/>
                                <w:bCs/>
                              </w:rPr>
                            </w:pPr>
                            <w:r w:rsidRPr="002D034F">
                              <w:rPr>
                                <w:rFonts w:ascii="Times New Roman" w:hAnsi="Times New Roman" w:cs="Times New Roman"/>
                                <w:b/>
                                <w:bCs/>
                              </w:rPr>
                              <w:t>[</w:t>
                            </w:r>
                            <w:r w:rsidR="007E318D">
                              <w:rPr>
                                <w:rFonts w:ascii="Times New Roman" w:hAnsi="Times New Roman" w:cs="Times New Roman"/>
                                <w:b/>
                                <w:bCs/>
                              </w:rPr>
                              <w:t>Clause</w:t>
                            </w:r>
                            <w:r w:rsidR="009E7D07">
                              <w:rPr>
                                <w:rFonts w:ascii="Times New Roman" w:hAnsi="Times New Roman" w:cs="Times New Roman"/>
                                <w:b/>
                                <w:bCs/>
                              </w:rPr>
                              <w:t xml:space="preserve"> </w:t>
                            </w:r>
                            <w:r w:rsidR="00E21764">
                              <w:rPr>
                                <w:rFonts w:ascii="Times New Roman" w:hAnsi="Times New Roman" w:cs="Times New Roman"/>
                                <w:b/>
                                <w:bCs/>
                              </w:rPr>
                              <w:t>9.1.5</w:t>
                            </w:r>
                            <w:r w:rsidR="009B40D5">
                              <w:rPr>
                                <w:rFonts w:ascii="Times New Roman" w:hAnsi="Times New Roman" w:cs="Times New Roman"/>
                                <w:b/>
                                <w:bCs/>
                              </w:rPr>
                              <w:t>,</w:t>
                            </w:r>
                            <w:r w:rsidR="00E21764">
                              <w:rPr>
                                <w:rFonts w:ascii="Times New Roman" w:hAnsi="Times New Roman" w:cs="Times New Roman"/>
                                <w:b/>
                                <w:bCs/>
                              </w:rPr>
                              <w:t xml:space="preserve"> </w:t>
                            </w:r>
                            <w:r w:rsidRPr="002D034F">
                              <w:rPr>
                                <w:rFonts w:ascii="Times New Roman" w:hAnsi="Times New Roman" w:cs="Times New Roman"/>
                                <w:b/>
                                <w:bCs/>
                              </w:rPr>
                              <w:t>TS 3</w:t>
                            </w:r>
                            <w:r w:rsidR="00356920">
                              <w:rPr>
                                <w:rFonts w:ascii="Times New Roman" w:hAnsi="Times New Roman" w:cs="Times New Roman"/>
                                <w:b/>
                                <w:bCs/>
                              </w:rPr>
                              <w:t>6</w:t>
                            </w:r>
                            <w:r w:rsidRPr="002D034F">
                              <w:rPr>
                                <w:rFonts w:ascii="Times New Roman" w:hAnsi="Times New Roman" w:cs="Times New Roman"/>
                                <w:b/>
                                <w:bCs/>
                              </w:rPr>
                              <w:t>.213, v17.0.0]</w:t>
                            </w:r>
                          </w:p>
                          <w:p w14:paraId="31BAF4DE" w14:textId="1991F684" w:rsidR="002D034F" w:rsidRPr="002D034F" w:rsidRDefault="009B40D5" w:rsidP="002D034F">
                            <w:pPr>
                              <w:rPr>
                                <w:rFonts w:ascii="Times New Roman" w:hAnsi="Times New Roman" w:cs="Times New Roman"/>
                              </w:rPr>
                            </w:pPr>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x-none"/>
                              </w:rPr>
                              <w:t xml:space="preserve">in a search space window starting in subframe </w:t>
                            </w:r>
                            <w:r>
                              <w:rPr>
                                <w:i/>
                              </w:rPr>
                              <w:t>n+4</w:t>
                            </w:r>
                            <w:r>
                              <w:rPr>
                                <w:rFonts w:eastAsia="SimSun"/>
                                <w:i/>
                                <w:lang w:eastAsia="zh-CN"/>
                              </w:rPr>
                              <w:t>+</w:t>
                            </w:r>
                            <w:r w:rsidRPr="00792A05">
                              <w:rPr>
                                <w:rFonts w:eastAsia="SimSun"/>
                                <w:i/>
                                <w:highlight w:val="yellow"/>
                                <w:lang w:eastAsia="zh-CN"/>
                              </w:rPr>
                              <w:t>K</w:t>
                            </w:r>
                            <w:r w:rsidRPr="00792A05">
                              <w:rPr>
                                <w:rFonts w:eastAsia="SimSun"/>
                                <w:i/>
                                <w:highlight w:val="yellow"/>
                                <w:vertAlign w:val="subscript"/>
                                <w:lang w:eastAsia="zh-CN"/>
                              </w:rPr>
                              <w:t>mac</w:t>
                            </w:r>
                            <w:r>
                              <w:t xml:space="preserve"> </w:t>
                            </w:r>
                            <w:r>
                              <w:rPr>
                                <w:rFonts w:ascii="Times" w:eastAsia="Batang" w:hAnsi="Times"/>
                                <w:szCs w:val="24"/>
                                <w:lang w:eastAsia="x-none"/>
                              </w:rPr>
                              <w:t xml:space="preserve">with duration given by higher layer parameter </w:t>
                            </w:r>
                            <w:r>
                              <w:rPr>
                                <w:rFonts w:eastAsiaTheme="minorEastAsia"/>
                                <w:i/>
                                <w:noProof/>
                                <w:lang w:eastAsia="zh-CN"/>
                              </w:rPr>
                              <w:t>pur-MPDCCH-SS-w</w:t>
                            </w:r>
                            <w:r>
                              <w:rPr>
                                <w:i/>
                                <w:noProof/>
                              </w:rPr>
                              <w:t>indow</w:t>
                            </w:r>
                            <w:r>
                              <w:rPr>
                                <w:rFonts w:eastAsiaTheme="minorEastAsia"/>
                                <w:i/>
                                <w:noProof/>
                                <w:lang w:eastAsia="zh-CN"/>
                              </w:rPr>
                              <w:t>-duration</w:t>
                            </w:r>
                            <w:r>
                              <w:t xml:space="preserve"> where </w:t>
                            </w:r>
                            <w:bookmarkStart w:id="2" w:name="_Hlk86623247"/>
                            <m:oMath>
                              <m:sSub>
                                <m:sSubPr>
                                  <m:ctrlPr>
                                    <w:rPr>
                                      <w:rFonts w:ascii="Cambria Math"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2"/>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noProof/>
                                <w:lang w:eastAsia="zh-CN"/>
                              </w:rPr>
                              <w:t>.</w:t>
                            </w:r>
                          </w:p>
                        </w:txbxContent>
                      </wps:txbx>
                      <wps:bodyPr rot="0" vert="horz" wrap="square" lIns="91440" tIns="45720" rIns="91440" bIns="45720" anchor="t" anchorCtr="0" upright="1">
                        <a:noAutofit/>
                      </wps:bodyPr>
                    </wps:wsp>
                  </a:graphicData>
                </a:graphic>
              </wp:inline>
            </w:drawing>
          </mc:Choice>
          <mc:Fallback>
            <w:pict>
              <v:shape w14:anchorId="706790E8" id="Text Box 36" o:spid="_x0000_s1030" type="#_x0000_t202" style="width:481.95pt;height: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" fillcolor="white [3201]" strokeweight=".5pt">
                <v:textbox>
                  <w:txbxContent>
                    <w:p w14:paraId="740D22D0" w14:textId="56C43459" w:rsidR="00356920" w:rsidRDefault="002D034F" w:rsidP="00356920">
                      <w:pPr>
                        <w:rPr>
                          <w:rFonts w:ascii="Times New Roman" w:hAnsi="Times New Roman" w:cs="Times New Roman"/>
                          <w:b/>
                          <w:bCs/>
                        </w:rPr>
                      </w:pPr>
                      <w:r w:rsidRPr="002D034F">
                        <w:rPr>
                          <w:rFonts w:ascii="Times New Roman" w:hAnsi="Times New Roman" w:cs="Times New Roman"/>
                          <w:b/>
                          <w:bCs/>
                        </w:rPr>
                        <w:t>[</w:t>
                      </w:r>
                      <w:r w:rsidR="007E318D">
                        <w:rPr>
                          <w:rFonts w:ascii="Times New Roman" w:hAnsi="Times New Roman" w:cs="Times New Roman"/>
                          <w:b/>
                          <w:bCs/>
                        </w:rPr>
                        <w:t>Clause</w:t>
                      </w:r>
                      <w:r w:rsidR="009E7D07">
                        <w:rPr>
                          <w:rFonts w:ascii="Times New Roman" w:hAnsi="Times New Roman" w:cs="Times New Roman"/>
                          <w:b/>
                          <w:bCs/>
                        </w:rPr>
                        <w:t xml:space="preserve"> </w:t>
                      </w:r>
                      <w:r w:rsidR="00E21764">
                        <w:rPr>
                          <w:rFonts w:ascii="Times New Roman" w:hAnsi="Times New Roman" w:cs="Times New Roman"/>
                          <w:b/>
                          <w:bCs/>
                        </w:rPr>
                        <w:t>9.1.5</w:t>
                      </w:r>
                      <w:r w:rsidR="009B40D5">
                        <w:rPr>
                          <w:rFonts w:ascii="Times New Roman" w:hAnsi="Times New Roman" w:cs="Times New Roman"/>
                          <w:b/>
                          <w:bCs/>
                        </w:rPr>
                        <w:t>,</w:t>
                      </w:r>
                      <w:r w:rsidR="00E21764">
                        <w:rPr>
                          <w:rFonts w:ascii="Times New Roman" w:hAnsi="Times New Roman" w:cs="Times New Roman"/>
                          <w:b/>
                          <w:bCs/>
                        </w:rPr>
                        <w:t xml:space="preserve"> </w:t>
                      </w:r>
                      <w:r w:rsidRPr="002D034F">
                        <w:rPr>
                          <w:rFonts w:ascii="Times New Roman" w:hAnsi="Times New Roman" w:cs="Times New Roman"/>
                          <w:b/>
                          <w:bCs/>
                        </w:rPr>
                        <w:t>TS 3</w:t>
                      </w:r>
                      <w:r w:rsidR="00356920">
                        <w:rPr>
                          <w:rFonts w:ascii="Times New Roman" w:hAnsi="Times New Roman" w:cs="Times New Roman"/>
                          <w:b/>
                          <w:bCs/>
                        </w:rPr>
                        <w:t>6</w:t>
                      </w:r>
                      <w:r w:rsidRPr="002D034F">
                        <w:rPr>
                          <w:rFonts w:ascii="Times New Roman" w:hAnsi="Times New Roman" w:cs="Times New Roman"/>
                          <w:b/>
                          <w:bCs/>
                        </w:rPr>
                        <w:t>.213, v17.0.0]</w:t>
                      </w:r>
                    </w:p>
                    <w:p w14:paraId="31BAF4DE" w14:textId="1991F684" w:rsidR="002D034F" w:rsidRPr="002D034F" w:rsidRDefault="009B40D5" w:rsidP="002D034F">
                      <w:pPr>
                        <w:rPr>
                          <w:rFonts w:ascii="Times New Roman" w:hAnsi="Times New Roman" w:cs="Times New Roman"/>
                        </w:rPr>
                      </w:pPr>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x-none"/>
                        </w:rPr>
                        <w:t xml:space="preserve">in a search space window starting in subframe </w:t>
                      </w:r>
                      <w:r>
                        <w:rPr>
                          <w:i/>
                        </w:rPr>
                        <w:t>n+4</w:t>
                      </w:r>
                      <w:r>
                        <w:rPr>
                          <w:rFonts w:eastAsia="SimSun"/>
                          <w:i/>
                          <w:lang w:eastAsia="zh-CN"/>
                        </w:rPr>
                        <w:t>+</w:t>
                      </w:r>
                      <w:r w:rsidRPr="00792A05">
                        <w:rPr>
                          <w:rFonts w:eastAsia="SimSun"/>
                          <w:i/>
                          <w:highlight w:val="yellow"/>
                          <w:lang w:eastAsia="zh-CN"/>
                        </w:rPr>
                        <w:t>K</w:t>
                      </w:r>
                      <w:r w:rsidRPr="00792A05">
                        <w:rPr>
                          <w:rFonts w:eastAsia="SimSun"/>
                          <w:i/>
                          <w:highlight w:val="yellow"/>
                          <w:vertAlign w:val="subscript"/>
                          <w:lang w:eastAsia="zh-CN"/>
                        </w:rPr>
                        <w:t>mac</w:t>
                      </w:r>
                      <w:r>
                        <w:t xml:space="preserve"> </w:t>
                      </w:r>
                      <w:r>
                        <w:rPr>
                          <w:rFonts w:ascii="Times" w:eastAsia="Batang" w:hAnsi="Times"/>
                          <w:szCs w:val="24"/>
                          <w:lang w:eastAsia="x-none"/>
                        </w:rPr>
                        <w:t xml:space="preserve">with duration given by higher layer parameter </w:t>
                      </w:r>
                      <w:r>
                        <w:rPr>
                          <w:rFonts w:eastAsiaTheme="minorEastAsia"/>
                          <w:i/>
                          <w:noProof/>
                          <w:lang w:eastAsia="zh-CN"/>
                        </w:rPr>
                        <w:t>pur-MPDCCH-SS-w</w:t>
                      </w:r>
                      <w:r>
                        <w:rPr>
                          <w:i/>
                          <w:noProof/>
                        </w:rPr>
                        <w:t>indow</w:t>
                      </w:r>
                      <w:r>
                        <w:rPr>
                          <w:rFonts w:eastAsiaTheme="minorEastAsia"/>
                          <w:i/>
                          <w:noProof/>
                          <w:lang w:eastAsia="zh-CN"/>
                        </w:rPr>
                        <w:t>-duration</w:t>
                      </w:r>
                      <w:r>
                        <w:t xml:space="preserve"> where </w:t>
                      </w:r>
                      <w:bookmarkStart w:id="3" w:name="_Hlk86623247"/>
                      <m:oMath>
                        <m:sSub>
                          <m:sSubPr>
                            <m:ctrlPr>
                              <w:rPr>
                                <w:rFonts w:ascii="Cambria Math"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3"/>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noProof/>
                          <w:lang w:eastAsia="zh-CN"/>
                        </w:rPr>
                        <w:t>.</w:t>
                      </w:r>
                    </w:p>
                  </w:txbxContent>
                </v:textbox>
                <w10:anchorlock/>
              </v:shape>
            </w:pict>
          </mc:Fallback>
        </mc:AlternateContent>
      </w:r>
    </w:p>
    <w:p w14:paraId="394150C0" w14:textId="74DE993D" w:rsidR="002D034F" w:rsidRDefault="002D034F" w:rsidP="00BB1768">
      <w:pPr>
        <w:jc w:val="both"/>
        <w:rPr>
          <w:rFonts w:ascii="Arial" w:hAnsi="Arial" w:cs="Arial"/>
        </w:rPr>
      </w:pPr>
      <w:r>
        <w:rPr>
          <w:rFonts w:ascii="Arial" w:hAnsi="Arial" w:cs="Arial"/>
        </w:rPr>
        <w:t xml:space="preserve">The </w:t>
      </w:r>
      <w:r w:rsidR="00D83383">
        <w:rPr>
          <w:rFonts w:ascii="Arial" w:hAnsi="Arial" w:cs="Arial"/>
        </w:rPr>
        <w:t xml:space="preserve">subscript in the </w:t>
      </w:r>
      <w:r>
        <w:rPr>
          <w:rFonts w:ascii="Arial" w:hAnsi="Arial" w:cs="Arial"/>
        </w:rPr>
        <w:t>yellow highlighted text</w:t>
      </w:r>
      <w:r w:rsidR="00D83383">
        <w:rPr>
          <w:rFonts w:ascii="Arial" w:hAnsi="Arial" w:cs="Arial"/>
        </w:rPr>
        <w:t xml:space="preserve"> should not be in italics.</w:t>
      </w:r>
    </w:p>
    <w:p w14:paraId="69DE45D8" w14:textId="672EC3D3" w:rsidR="000443A1" w:rsidRPr="000443A1" w:rsidRDefault="002D034F" w:rsidP="000443A1">
      <w:pPr>
        <w:pStyle w:val="Proposal"/>
        <w:rPr>
          <w:rFonts w:cs="Arial"/>
        </w:rPr>
      </w:pPr>
      <w:bookmarkStart w:id="4" w:name="_Toc92635411"/>
      <w:r w:rsidRPr="00A45688">
        <w:rPr>
          <w:rFonts w:cs="Arial"/>
        </w:rPr>
        <w:t xml:space="preserve">Adopt the following TP for </w:t>
      </w:r>
      <w:r w:rsidR="00002ED1">
        <w:rPr>
          <w:rFonts w:cs="Arial"/>
        </w:rPr>
        <w:t xml:space="preserve">Clause 9.1.5 in TS </w:t>
      </w:r>
      <w:r w:rsidRPr="00A45688">
        <w:rPr>
          <w:rFonts w:cs="Arial"/>
        </w:rPr>
        <w:t>3</w:t>
      </w:r>
      <w:r w:rsidR="00792A05">
        <w:rPr>
          <w:rFonts w:cs="Arial"/>
        </w:rPr>
        <w:t>6</w:t>
      </w:r>
      <w:r w:rsidRPr="00A45688">
        <w:rPr>
          <w:rFonts w:cs="Arial"/>
        </w:rPr>
        <w:t xml:space="preserve">.213: </w:t>
      </w:r>
      <w:bookmarkEnd w:id="4"/>
      <m:oMath>
        <m:sSub>
          <m:sSubPr>
            <m:ctrlPr>
              <w:rPr>
                <w:rFonts w:ascii="Cambria Math" w:hAnsi="Cambria Math" w:cs="Arial"/>
                <w:b w:val="0"/>
                <w:bCs w:val="0"/>
                <w:i/>
              </w:rPr>
            </m:ctrlPr>
          </m:sSubPr>
          <m:e>
            <m:r>
              <m:rPr>
                <m:sty m:val="bi"/>
              </m:rPr>
              <w:rPr>
                <w:rFonts w:ascii="Cambria Math" w:hAnsi="Cambria Math" w:cs="Arial"/>
              </w:rPr>
              <m:t>K</m:t>
            </m:r>
          </m:e>
          <m:sub>
            <m:r>
              <m:rPr>
                <m:sty m:val="bi"/>
              </m:rPr>
              <w:rPr>
                <w:rFonts w:ascii="Cambria Math" w:hAnsi="Cambria Math" w:cs="Arial"/>
              </w:rPr>
              <m:t>mac</m:t>
            </m:r>
          </m:sub>
        </m:sSub>
      </m:oMath>
      <w:r w:rsidR="00D83383">
        <w:rPr>
          <w:rFonts w:eastAsiaTheme="minorEastAsia" w:cs="Arial"/>
          <w:b w:val="0"/>
          <w:bCs w:val="0"/>
        </w:rPr>
        <w:t xml:space="preserve"> </w:t>
      </w:r>
      <w:r w:rsidR="00D83383" w:rsidRPr="00D83383">
        <w:rPr>
          <w:rFonts w:eastAsiaTheme="minorEastAsia" w:cs="Arial"/>
        </w:rPr>
        <w:t xml:space="preserve">should be replaced by </w:t>
      </w:r>
      <m:oMath>
        <m:sSub>
          <m:sSubPr>
            <m:ctrlPr>
              <w:rPr>
                <w:rFonts w:ascii="Cambria Math" w:eastAsiaTheme="minorEastAsia" w:hAnsi="Cambria Math" w:cs="Arial"/>
                <w:b w:val="0"/>
                <w:bCs w:val="0"/>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sidR="00D83383">
        <w:rPr>
          <w:rFonts w:eastAsiaTheme="minorEastAsia" w:cs="Arial"/>
          <w:b w:val="0"/>
          <w:bCs w:val="0"/>
        </w:rPr>
        <w:t>.</w:t>
      </w:r>
    </w:p>
    <w:p w14:paraId="5300F849" w14:textId="76DD651E" w:rsidR="00C01F33" w:rsidRPr="00A85EAA" w:rsidRDefault="00C01F33" w:rsidP="00CE0424">
      <w:pPr>
        <w:pStyle w:val="Heading1"/>
        <w:rPr>
          <w:lang w:val="en-US"/>
        </w:rPr>
      </w:pPr>
      <w:r w:rsidRPr="00A85EAA">
        <w:rPr>
          <w:lang w:val="en-US"/>
        </w:rPr>
        <w:t>Conclusion</w:t>
      </w:r>
    </w:p>
    <w:p w14:paraId="73B2B064" w14:textId="7F9549A3" w:rsidR="006D05C3" w:rsidRDefault="009F06A5" w:rsidP="006D05C3">
      <w:pPr>
        <w:pStyle w:val="BodyText"/>
      </w:pPr>
      <w:r w:rsidRPr="00A85EAA">
        <w:t>Based on the discussion in the previous sections we propose the following:</w:t>
      </w:r>
    </w:p>
    <w:p w14:paraId="2A633D9D" w14:textId="3D2B05B6" w:rsidR="00BF5F38" w:rsidRDefault="00BF5F38" w:rsidP="00BF5F38">
      <w:pPr>
        <w:pStyle w:val="Proposal"/>
        <w:numPr>
          <w:ilvl w:val="0"/>
          <w:numId w:val="42"/>
        </w:numPr>
        <w:rPr>
          <w:lang w:val="en-GB" w:eastAsia="ja-JP"/>
        </w:rPr>
      </w:pPr>
      <w:r w:rsidRPr="00BF5F38">
        <w:rPr>
          <w:lang w:val="en-GB" w:eastAsia="ja-JP"/>
        </w:rPr>
        <w:t xml:space="preserve">Adopt the following TP for </w:t>
      </w:r>
      <w:r w:rsidR="007B6F3F">
        <w:rPr>
          <w:lang w:val="en-GB" w:eastAsia="ja-JP"/>
        </w:rPr>
        <w:t>Clause 16.3.2</w:t>
      </w:r>
      <w:r w:rsidRPr="00BF5F38">
        <w:rPr>
          <w:lang w:val="en-GB" w:eastAsia="ja-JP"/>
        </w:rPr>
        <w:t xml:space="preserve"> in TS 36.213:</w:t>
      </w:r>
    </w:p>
    <w:p w14:paraId="1B8E9D65" w14:textId="637839FF" w:rsidR="000443A1" w:rsidRPr="00BF5F38" w:rsidRDefault="007B6F3F" w:rsidP="000443A1">
      <w:pPr>
        <w:pStyle w:val="Proposal"/>
        <w:numPr>
          <w:ilvl w:val="0"/>
          <w:numId w:val="0"/>
        </w:numPr>
        <w:rPr>
          <w:lang w:val="en-GB" w:eastAsia="ja-JP"/>
        </w:rPr>
      </w:pPr>
      <w:r w:rsidRPr="00CF7A3A">
        <w:rPr>
          <w:noProof/>
          <w:sz w:val="20"/>
          <w:szCs w:val="20"/>
        </w:rPr>
        <mc:AlternateContent>
          <mc:Choice Requires="wps">
            <w:drawing>
              <wp:inline distT="0" distB="0" distL="0" distR="0" wp14:anchorId="4EE9C1D5" wp14:editId="4B81AD8F">
                <wp:extent cx="6120765" cy="9906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0600"/>
                        </a:xfrm>
                        <a:prstGeom prst="rect">
                          <a:avLst/>
                        </a:prstGeom>
                        <a:solidFill>
                          <a:schemeClr val="lt1">
                            <a:lumMod val="100000"/>
                            <a:lumOff val="0"/>
                          </a:schemeClr>
                        </a:solidFill>
                        <a:ln w="6350">
                          <a:solidFill>
                            <a:srgbClr val="000000"/>
                          </a:solidFill>
                          <a:miter lim="800000"/>
                          <a:headEnd/>
                          <a:tailEnd/>
                        </a:ln>
                      </wps:spPr>
                      <wps:txbx>
                        <w:txbxContent>
                          <w:p w14:paraId="768E3256" w14:textId="77777777" w:rsidR="007B6F3F" w:rsidRDefault="007B6F3F" w:rsidP="007B6F3F">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 xml:space="preserve">Clause 16.3.2,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482E02BB" w14:textId="77777777" w:rsidR="007B6F3F" w:rsidRPr="002D034F" w:rsidRDefault="007B6F3F" w:rsidP="007B6F3F">
                            <w:pPr>
                              <w:rPr>
                                <w:rFonts w:ascii="Times New Roman" w:hAnsi="Times New Roman" w:cs="Times New Roman"/>
                              </w:rPr>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lang w:val="en-GB" w:eastAsia="en-GB"/>
                                    </w:rPr>
                                  </m:ctrlPr>
                                </m:sSubPr>
                                <m:e>
                                  <m:r>
                                    <w:rPr>
                                      <w:rFonts w:ascii="Cambria Math" w:eastAsia="MS Mincho" w:hAnsi="Cambria Math"/>
                                      <w:color w:val="FF0000"/>
                                      <w:kern w:val="2"/>
                                    </w:rPr>
                                    <m:t>n+</m:t>
                                  </m:r>
                                  <m:sSub>
                                    <m:sSubPr>
                                      <m:ctrlPr>
                                        <w:rPr>
                                          <w:rFonts w:ascii="Cambria Math" w:hAnsi="Cambria Math"/>
                                          <w:i/>
                                          <w:color w:val="FF0000"/>
                                          <w:kern w:val="2"/>
                                          <w:lang w:val="en-GB" w:eastAsia="en-GB"/>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ascii="Times New Roman" w:eastAsia="Times New Roman" w:hAnsi="Times New Roman" w:cs="Times New Roman"/>
                                <w:position w:val="-10"/>
                                <w:sz w:val="20"/>
                                <w:szCs w:val="20"/>
                                <w:lang w:val="en-GB" w:eastAsia="en-GB"/>
                              </w:rPr>
                              <w:object w:dxaOrig="570" w:dyaOrig="280" w14:anchorId="47893A4B">
                                <v:shape id="_x0000_i1038" type="#_x0000_t75" style="width:28.25pt;height:13.85pt">
                                  <v:imagedata r:id="rId12" o:title=""/>
                                </v:shape>
                                <o:OLEObject Type="Embed" ProgID="Equation.3" ShapeID="_x0000_i1038" DrawAspect="Content" ObjectID="_1706078714" r:id="rId17"/>
                              </w:object>
                            </w:r>
                            <w:r>
                              <w:t xml:space="preserve">, where a </w:t>
                            </w:r>
                            <w:r>
                              <w:rPr>
                                <w:rFonts w:eastAsia="SimSun"/>
                                <w:lang w:eastAsia="zh-CN"/>
                              </w:rPr>
                              <w:t>N</w:t>
                            </w:r>
                            <w:r>
                              <w:t>PRACH resource is available.</w:t>
                            </w:r>
                          </w:p>
                        </w:txbxContent>
                      </wps:txbx>
                      <wps:bodyPr rot="0" vert="horz" wrap="square" lIns="91440" tIns="45720" rIns="91440" bIns="45720" anchor="t" anchorCtr="0" upright="1">
                        <a:noAutofit/>
                      </wps:bodyPr>
                    </wps:wsp>
                  </a:graphicData>
                </a:graphic>
              </wp:inline>
            </w:drawing>
          </mc:Choice>
          <mc:Fallback>
            <w:pict>
              <v:shape w14:anchorId="4EE9C1D5" id="Text Box 8" o:spid="_x0000_s1031" type="#_x0000_t202" style="width:481.9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SBRwIAAI4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" fillcolor="white [3201]" strokeweight=".5pt">
                <v:textbox>
                  <w:txbxContent>
                    <w:p w14:paraId="768E3256" w14:textId="77777777" w:rsidR="007B6F3F" w:rsidRDefault="007B6F3F" w:rsidP="007B6F3F">
                      <w:pPr>
                        <w:rPr>
                          <w:rFonts w:ascii="Times New Roman" w:hAnsi="Times New Roman" w:cs="Times New Roman"/>
                          <w:b/>
                          <w:bCs/>
                        </w:rPr>
                      </w:pPr>
                      <w:r w:rsidRPr="002D034F">
                        <w:rPr>
                          <w:rFonts w:ascii="Times New Roman" w:hAnsi="Times New Roman" w:cs="Times New Roman"/>
                          <w:b/>
                          <w:bCs/>
                        </w:rPr>
                        <w:t>[</w:t>
                      </w:r>
                      <w:r>
                        <w:rPr>
                          <w:rFonts w:ascii="Times New Roman" w:hAnsi="Times New Roman" w:cs="Times New Roman"/>
                          <w:b/>
                          <w:bCs/>
                        </w:rPr>
                        <w:t xml:space="preserve">Clause 16.3.2, </w:t>
                      </w:r>
                      <w:r w:rsidRPr="002D034F">
                        <w:rPr>
                          <w:rFonts w:ascii="Times New Roman" w:hAnsi="Times New Roman" w:cs="Times New Roman"/>
                          <w:b/>
                          <w:bCs/>
                        </w:rPr>
                        <w:t>TS 3</w:t>
                      </w:r>
                      <w:r>
                        <w:rPr>
                          <w:rFonts w:ascii="Times New Roman" w:hAnsi="Times New Roman" w:cs="Times New Roman"/>
                          <w:b/>
                          <w:bCs/>
                        </w:rPr>
                        <w:t>6</w:t>
                      </w:r>
                      <w:r w:rsidRPr="002D034F">
                        <w:rPr>
                          <w:rFonts w:ascii="Times New Roman" w:hAnsi="Times New Roman" w:cs="Times New Roman"/>
                          <w:b/>
                          <w:bCs/>
                        </w:rPr>
                        <w:t>.213, v17.0.0]</w:t>
                      </w:r>
                    </w:p>
                    <w:p w14:paraId="482E02BB" w14:textId="77777777" w:rsidR="007B6F3F" w:rsidRPr="002D034F" w:rsidRDefault="007B6F3F" w:rsidP="007B6F3F">
                      <w:pPr>
                        <w:rPr>
                          <w:rFonts w:ascii="Times New Roman" w:hAnsi="Times New Roman" w:cs="Times New Roman"/>
                        </w:rPr>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lang w:val="en-GB" w:eastAsia="en-GB"/>
                              </w:rPr>
                            </m:ctrlPr>
                          </m:sSubPr>
                          <m:e>
                            <m:r>
                              <w:rPr>
                                <w:rFonts w:ascii="Cambria Math" w:eastAsia="MS Mincho" w:hAnsi="Cambria Math"/>
                                <w:color w:val="FF0000"/>
                                <w:kern w:val="2"/>
                              </w:rPr>
                              <m:t>n+</m:t>
                            </m:r>
                            <m:sSub>
                              <m:sSubPr>
                                <m:ctrlPr>
                                  <w:rPr>
                                    <w:rFonts w:ascii="Cambria Math" w:hAnsi="Cambria Math"/>
                                    <w:i/>
                                    <w:color w:val="FF0000"/>
                                    <w:kern w:val="2"/>
                                    <w:lang w:val="en-GB" w:eastAsia="en-GB"/>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ascii="Times New Roman" w:eastAsia="Times New Roman" w:hAnsi="Times New Roman" w:cs="Times New Roman"/>
                          <w:position w:val="-10"/>
                          <w:sz w:val="20"/>
                          <w:szCs w:val="20"/>
                          <w:lang w:val="en-GB" w:eastAsia="en-GB"/>
                        </w:rPr>
                        <w:object w:dxaOrig="570" w:dyaOrig="280" w14:anchorId="47893A4B">
                          <v:shape id="_x0000_i1038" type="#_x0000_t75" style="width:28.25pt;height:13.85pt">
                            <v:imagedata r:id="rId12" o:title=""/>
                          </v:shape>
                          <o:OLEObject Type="Embed" ProgID="Equation.3" ShapeID="_x0000_i1038" DrawAspect="Content" ObjectID="_1706078714" r:id="rId18"/>
                        </w:object>
                      </w:r>
                      <w:r>
                        <w:t xml:space="preserve">, where a </w:t>
                      </w:r>
                      <w:r>
                        <w:rPr>
                          <w:rFonts w:eastAsia="SimSun"/>
                          <w:lang w:eastAsia="zh-CN"/>
                        </w:rPr>
                        <w:t>N</w:t>
                      </w:r>
                      <w:r>
                        <w:t>PRACH resource is available.</w:t>
                      </w:r>
                    </w:p>
                  </w:txbxContent>
                </v:textbox>
                <w10:anchorlock/>
              </v:shape>
            </w:pict>
          </mc:Fallback>
        </mc:AlternateContent>
      </w:r>
    </w:p>
    <w:p w14:paraId="6A145DE6" w14:textId="77777777" w:rsidR="00BF5F38" w:rsidRDefault="00BF5F38" w:rsidP="006D05C3">
      <w:pPr>
        <w:pStyle w:val="BodyText"/>
      </w:pPr>
    </w:p>
    <w:p w14:paraId="47AC0F07" w14:textId="77777777" w:rsidR="00BF5F38" w:rsidRPr="00BF5F38" w:rsidRDefault="00BF5F38" w:rsidP="00BF5F38">
      <w:pPr>
        <w:pStyle w:val="Proposal"/>
      </w:pPr>
      <w:r w:rsidRPr="00BF5F38">
        <w:t xml:space="preserve">Adopt the following TP for Clause 9.1.5 in TS 36.213: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mac</m:t>
            </m:r>
          </m:sub>
        </m:sSub>
      </m:oMath>
      <w:r w:rsidRPr="00BF5F38">
        <w:rPr>
          <w:rFonts w:eastAsiaTheme="minorEastAsia"/>
        </w:rPr>
        <w:t xml:space="preserve"> should be replaced by </w:t>
      </w:r>
      <m:oMath>
        <m:sSub>
          <m:sSubPr>
            <m:ctrlPr>
              <w:rPr>
                <w:rFonts w:ascii="Cambria Math" w:eastAsiaTheme="minorEastAsia" w:hAnsi="Cambria Math"/>
                <w:i/>
              </w:rPr>
            </m:ctrlPr>
          </m:sSubPr>
          <m:e>
            <m:r>
              <m:rPr>
                <m:sty m:val="bi"/>
              </m:rPr>
              <w:rPr>
                <w:rFonts w:ascii="Cambria Math" w:eastAsiaTheme="minorEastAsia" w:hAnsi="Cambria Math"/>
              </w:rPr>
              <m:t>K</m:t>
            </m:r>
          </m:e>
          <m:sub>
            <m:r>
              <m:rPr>
                <m:sty m:val="b"/>
              </m:rPr>
              <w:rPr>
                <w:rFonts w:ascii="Cambria Math" w:eastAsiaTheme="minorEastAsia" w:hAnsi="Cambria Math"/>
              </w:rPr>
              <m:t>mac</m:t>
            </m:r>
          </m:sub>
        </m:sSub>
      </m:oMath>
      <w:r w:rsidRPr="00BF5F38">
        <w:rPr>
          <w:rFonts w:eastAsiaTheme="minorEastAsia"/>
        </w:rPr>
        <w:t>.</w:t>
      </w:r>
    </w:p>
    <w:p w14:paraId="43055322" w14:textId="1A950341" w:rsidR="00185E4A" w:rsidRPr="00A85EAA" w:rsidRDefault="00F507D1" w:rsidP="00114AE3">
      <w:pPr>
        <w:pStyle w:val="Heading1"/>
        <w:rPr>
          <w:lang w:val="en-US"/>
        </w:rPr>
      </w:pPr>
      <w:bookmarkStart w:id="5" w:name="_In-sequence_SDU_delivery"/>
      <w:bookmarkEnd w:id="5"/>
      <w:r w:rsidRPr="00A85EAA">
        <w:rPr>
          <w:lang w:val="en-US"/>
        </w:rPr>
        <w:t>References</w:t>
      </w:r>
      <w:bookmarkStart w:id="6" w:name="_Ref510504022"/>
      <w:bookmarkStart w:id="7" w:name="_Ref510814820"/>
      <w:bookmarkStart w:id="8" w:name="_Ref174151459"/>
      <w:bookmarkStart w:id="9" w:name="_Ref189809556"/>
    </w:p>
    <w:p w14:paraId="078CD43D" w14:textId="77777777" w:rsidR="00C14FE7" w:rsidRPr="00CE0424" w:rsidRDefault="00C14FE7" w:rsidP="00C14FE7">
      <w:pPr>
        <w:pStyle w:val="Reference"/>
      </w:pPr>
      <w:bookmarkStart w:id="10" w:name="_Ref42716514"/>
      <w:bookmarkStart w:id="11" w:name="_Ref45286859"/>
      <w:bookmarkStart w:id="12" w:name="_Ref94806044"/>
      <w:bookmarkEnd w:id="6"/>
      <w:bookmarkEnd w:id="7"/>
      <w:bookmarkEnd w:id="8"/>
      <w:bookmarkEnd w:id="9"/>
      <w:r>
        <w:t>RP-213472</w:t>
      </w:r>
      <w:r w:rsidRPr="00CE0424">
        <w:t xml:space="preserve">, </w:t>
      </w:r>
      <w:r>
        <w:t>"</w:t>
      </w:r>
      <w:r w:rsidRPr="005545EF">
        <w:t xml:space="preserve">Status report for WI: </w:t>
      </w:r>
      <w:r w:rsidRPr="006A429C">
        <w:rPr>
          <w:rFonts w:cs="Arial"/>
        </w:rPr>
        <w:t>NB-IoT</w:t>
      </w:r>
      <w:r>
        <w:rPr>
          <w:rFonts w:cs="Arial"/>
        </w:rPr>
        <w:t>/</w:t>
      </w:r>
      <w:proofErr w:type="spellStart"/>
      <w:r w:rsidRPr="006A429C">
        <w:rPr>
          <w:rFonts w:cs="Arial"/>
        </w:rPr>
        <w:t>eMTC</w:t>
      </w:r>
      <w:proofErr w:type="spellEnd"/>
      <w:r w:rsidRPr="006A429C">
        <w:rPr>
          <w:rFonts w:cs="Arial"/>
        </w:rPr>
        <w:t xml:space="preserve"> support for Non-Terrestr</w:t>
      </w:r>
      <w:r>
        <w:rPr>
          <w:rFonts w:cs="Arial"/>
        </w:rPr>
        <w:t>ial Networks (NTN)</w:t>
      </w:r>
      <w:r>
        <w:t>"</w:t>
      </w:r>
      <w:r w:rsidRPr="00CE0424">
        <w:t xml:space="preserve">, </w:t>
      </w:r>
      <w:r>
        <w:t>MediaTek</w:t>
      </w:r>
      <w:r w:rsidRPr="00CE0424">
        <w:t xml:space="preserve">, </w:t>
      </w:r>
      <w:r w:rsidRPr="005545EF">
        <w:t>RAN#94</w:t>
      </w:r>
      <w:r w:rsidRPr="00CE0424">
        <w:t xml:space="preserve">, </w:t>
      </w:r>
      <w:r>
        <w:t>Dec 2021</w:t>
      </w:r>
      <w:bookmarkEnd w:id="10"/>
      <w:bookmarkEnd w:id="11"/>
      <w:bookmarkEnd w:id="12"/>
    </w:p>
    <w:sectPr w:rsidR="00C14FE7"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DD22" w14:textId="77777777" w:rsidR="004D4B7F" w:rsidRDefault="004D4B7F">
      <w:r>
        <w:separator/>
      </w:r>
    </w:p>
  </w:endnote>
  <w:endnote w:type="continuationSeparator" w:id="0">
    <w:p w14:paraId="14DC5108" w14:textId="77777777" w:rsidR="004D4B7F" w:rsidRDefault="004D4B7F">
      <w:r>
        <w:continuationSeparator/>
      </w:r>
    </w:p>
  </w:endnote>
  <w:endnote w:type="continuationNotice" w:id="1">
    <w:p w14:paraId="785F3966" w14:textId="77777777" w:rsidR="004D4B7F" w:rsidRDefault="004D4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F267" w14:textId="77777777" w:rsidR="004D4B7F" w:rsidRDefault="004D4B7F">
      <w:r>
        <w:separator/>
      </w:r>
    </w:p>
  </w:footnote>
  <w:footnote w:type="continuationSeparator" w:id="0">
    <w:p w14:paraId="71679E03" w14:textId="77777777" w:rsidR="004D4B7F" w:rsidRDefault="004D4B7F">
      <w:r>
        <w:continuationSeparator/>
      </w:r>
    </w:p>
  </w:footnote>
  <w:footnote w:type="continuationNotice" w:id="1">
    <w:p w14:paraId="5858F7A6" w14:textId="77777777" w:rsidR="004D4B7F" w:rsidRDefault="004D4B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1B488D"/>
    <w:multiLevelType w:val="hybridMultilevel"/>
    <w:tmpl w:val="FC4A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CD2966"/>
    <w:multiLevelType w:val="hybridMultilevel"/>
    <w:tmpl w:val="B0F2E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4D9018A4"/>
    <w:lvl w:ilvl="0" w:tplc="78BEB34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6A1A2B"/>
    <w:multiLevelType w:val="hybridMultilevel"/>
    <w:tmpl w:val="186E9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3B3BFF"/>
    <w:multiLevelType w:val="hybridMultilevel"/>
    <w:tmpl w:val="AEB00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0"/>
  </w:num>
  <w:num w:numId="4">
    <w:abstractNumId w:val="24"/>
  </w:num>
  <w:num w:numId="5">
    <w:abstractNumId w:val="25"/>
  </w:num>
  <w:num w:numId="6">
    <w:abstractNumId w:val="28"/>
  </w:num>
  <w:num w:numId="7">
    <w:abstractNumId w:val="10"/>
  </w:num>
  <w:num w:numId="8">
    <w:abstractNumId w:val="11"/>
  </w:num>
  <w:num w:numId="9">
    <w:abstractNumId w:val="7"/>
  </w:num>
  <w:num w:numId="10">
    <w:abstractNumId w:val="34"/>
  </w:num>
  <w:num w:numId="11">
    <w:abstractNumId w:val="16"/>
  </w:num>
  <w:num w:numId="12">
    <w:abstractNumId w:val="33"/>
  </w:num>
  <w:num w:numId="13">
    <w:abstractNumId w:val="14"/>
  </w:num>
  <w:num w:numId="14">
    <w:abstractNumId w:val="5"/>
  </w:num>
  <w:num w:numId="15">
    <w:abstractNumId w:val="23"/>
  </w:num>
  <w:num w:numId="16">
    <w:abstractNumId w:val="12"/>
  </w:num>
  <w:num w:numId="17">
    <w:abstractNumId w:val="4"/>
  </w:num>
  <w:num w:numId="18">
    <w:abstractNumId w:val="13"/>
  </w:num>
  <w:num w:numId="19">
    <w:abstractNumId w:val="31"/>
  </w:num>
  <w:num w:numId="20">
    <w:abstractNumId w:val="6"/>
  </w:num>
  <w:num w:numId="21">
    <w:abstractNumId w:val="27"/>
  </w:num>
  <w:num w:numId="22">
    <w:abstractNumId w:val="36"/>
  </w:num>
  <w:num w:numId="23">
    <w:abstractNumId w:val="30"/>
  </w:num>
  <w:num w:numId="24">
    <w:abstractNumId w:val="29"/>
  </w:num>
  <w:num w:numId="25">
    <w:abstractNumId w:val="3"/>
  </w:num>
  <w:num w:numId="26">
    <w:abstractNumId w:val="1"/>
  </w:num>
  <w:num w:numId="27">
    <w:abstractNumId w:val="9"/>
  </w:num>
  <w:num w:numId="28">
    <w:abstractNumId w:val="37"/>
  </w:num>
  <w:num w:numId="29">
    <w:abstractNumId w:val="17"/>
  </w:num>
  <w:num w:numId="30">
    <w:abstractNumId w:val="32"/>
  </w:num>
  <w:num w:numId="31">
    <w:abstractNumId w:val="8"/>
  </w:num>
  <w:num w:numId="32">
    <w:abstractNumId w:val="21"/>
  </w:num>
  <w:num w:numId="33">
    <w:abstractNumId w:val="19"/>
  </w:num>
  <w:num w:numId="34">
    <w:abstractNumId w:val="15"/>
  </w:num>
  <w:num w:numId="35">
    <w:abstractNumId w:val="26"/>
  </w:num>
  <w:num w:numId="36">
    <w:abstractNumId w:val="35"/>
  </w:num>
  <w:num w:numId="37">
    <w:abstractNumId w:val="38"/>
  </w:num>
  <w:num w:numId="38">
    <w:abstractNumId w:val="18"/>
  </w:num>
  <w:num w:numId="39">
    <w:abstractNumId w:val="2"/>
  </w:num>
  <w:num w:numId="40">
    <w:abstractNumId w:val="20"/>
    <w:lvlOverride w:ilvl="0">
      <w:startOverride w:val="1"/>
    </w:lvlOverride>
  </w:num>
  <w:num w:numId="41">
    <w:abstractNumId w:val="20"/>
  </w:num>
  <w:num w:numId="42">
    <w:abstractNumId w:val="20"/>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2ED1"/>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3A1"/>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67987"/>
    <w:rsid w:val="0007155D"/>
    <w:rsid w:val="000738AC"/>
    <w:rsid w:val="000748AA"/>
    <w:rsid w:val="000750D5"/>
    <w:rsid w:val="0007625D"/>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7C4"/>
    <w:rsid w:val="00137AB5"/>
    <w:rsid w:val="00137F0B"/>
    <w:rsid w:val="00140AB1"/>
    <w:rsid w:val="001414D7"/>
    <w:rsid w:val="001439B0"/>
    <w:rsid w:val="00145800"/>
    <w:rsid w:val="00151E23"/>
    <w:rsid w:val="00152685"/>
    <w:rsid w:val="001526E0"/>
    <w:rsid w:val="001551B5"/>
    <w:rsid w:val="001553A5"/>
    <w:rsid w:val="00155480"/>
    <w:rsid w:val="00156589"/>
    <w:rsid w:val="00157B65"/>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6CC"/>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1ACF"/>
    <w:rsid w:val="00232DC9"/>
    <w:rsid w:val="002338B3"/>
    <w:rsid w:val="00234514"/>
    <w:rsid w:val="00234EFA"/>
    <w:rsid w:val="00235632"/>
    <w:rsid w:val="00235872"/>
    <w:rsid w:val="002378FA"/>
    <w:rsid w:val="002403E6"/>
    <w:rsid w:val="00240BB4"/>
    <w:rsid w:val="00241559"/>
    <w:rsid w:val="00243268"/>
    <w:rsid w:val="002435B3"/>
    <w:rsid w:val="002458EB"/>
    <w:rsid w:val="00247163"/>
    <w:rsid w:val="002500C8"/>
    <w:rsid w:val="00251882"/>
    <w:rsid w:val="00252826"/>
    <w:rsid w:val="00256209"/>
    <w:rsid w:val="00257543"/>
    <w:rsid w:val="002617E7"/>
    <w:rsid w:val="00261A00"/>
    <w:rsid w:val="00262905"/>
    <w:rsid w:val="00262BCE"/>
    <w:rsid w:val="00263676"/>
    <w:rsid w:val="002636D7"/>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34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2B8"/>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6201"/>
    <w:rsid w:val="00356920"/>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4E5"/>
    <w:rsid w:val="00374ABA"/>
    <w:rsid w:val="00375FD6"/>
    <w:rsid w:val="00377CE1"/>
    <w:rsid w:val="00380B48"/>
    <w:rsid w:val="00384E51"/>
    <w:rsid w:val="00385BF0"/>
    <w:rsid w:val="0038732B"/>
    <w:rsid w:val="0039094C"/>
    <w:rsid w:val="00392526"/>
    <w:rsid w:val="00392717"/>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6C6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115A"/>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0996"/>
    <w:rsid w:val="00461D09"/>
    <w:rsid w:val="00463812"/>
    <w:rsid w:val="004669E2"/>
    <w:rsid w:val="004703AF"/>
    <w:rsid w:val="00470C31"/>
    <w:rsid w:val="00471156"/>
    <w:rsid w:val="00471DE0"/>
    <w:rsid w:val="00472BF9"/>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5053"/>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4B7F"/>
    <w:rsid w:val="004D596F"/>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50B6"/>
    <w:rsid w:val="005565C7"/>
    <w:rsid w:val="0055737E"/>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879CB"/>
    <w:rsid w:val="005900FA"/>
    <w:rsid w:val="00590836"/>
    <w:rsid w:val="005915FD"/>
    <w:rsid w:val="00592655"/>
    <w:rsid w:val="005935A4"/>
    <w:rsid w:val="0059431D"/>
    <w:rsid w:val="005948C2"/>
    <w:rsid w:val="00595DCA"/>
    <w:rsid w:val="0059779B"/>
    <w:rsid w:val="005A09A6"/>
    <w:rsid w:val="005A209A"/>
    <w:rsid w:val="005A5654"/>
    <w:rsid w:val="005A662D"/>
    <w:rsid w:val="005B0489"/>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66ED"/>
    <w:rsid w:val="005C74FB"/>
    <w:rsid w:val="005C7F0D"/>
    <w:rsid w:val="005D0F19"/>
    <w:rsid w:val="005D1151"/>
    <w:rsid w:val="005D1602"/>
    <w:rsid w:val="005D25D1"/>
    <w:rsid w:val="005D3C19"/>
    <w:rsid w:val="005D3C5E"/>
    <w:rsid w:val="005D4FDF"/>
    <w:rsid w:val="005D536C"/>
    <w:rsid w:val="005D5E4A"/>
    <w:rsid w:val="005E30CD"/>
    <w:rsid w:val="005E385F"/>
    <w:rsid w:val="005E5632"/>
    <w:rsid w:val="005E5888"/>
    <w:rsid w:val="005E5B81"/>
    <w:rsid w:val="005E6592"/>
    <w:rsid w:val="005E68DF"/>
    <w:rsid w:val="005F1345"/>
    <w:rsid w:val="005F2CB1"/>
    <w:rsid w:val="005F3025"/>
    <w:rsid w:val="005F34A0"/>
    <w:rsid w:val="005F49F8"/>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3D1F"/>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895"/>
    <w:rsid w:val="00696949"/>
    <w:rsid w:val="00696A4F"/>
    <w:rsid w:val="00697052"/>
    <w:rsid w:val="00697181"/>
    <w:rsid w:val="006A20C2"/>
    <w:rsid w:val="006A32FD"/>
    <w:rsid w:val="006A3D9A"/>
    <w:rsid w:val="006A4215"/>
    <w:rsid w:val="006A46FB"/>
    <w:rsid w:val="006A5A3D"/>
    <w:rsid w:val="006A5E28"/>
    <w:rsid w:val="006A697B"/>
    <w:rsid w:val="006A6F89"/>
    <w:rsid w:val="006A71E2"/>
    <w:rsid w:val="006A7AFF"/>
    <w:rsid w:val="006B1816"/>
    <w:rsid w:val="006B2099"/>
    <w:rsid w:val="006B50CF"/>
    <w:rsid w:val="006B626D"/>
    <w:rsid w:val="006C0024"/>
    <w:rsid w:val="006C03B8"/>
    <w:rsid w:val="006C0A85"/>
    <w:rsid w:val="006C1C20"/>
    <w:rsid w:val="006C1C7B"/>
    <w:rsid w:val="006C2982"/>
    <w:rsid w:val="006C457B"/>
    <w:rsid w:val="006C5EC9"/>
    <w:rsid w:val="006C6059"/>
    <w:rsid w:val="006C643E"/>
    <w:rsid w:val="006C7522"/>
    <w:rsid w:val="006D05C3"/>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75C"/>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399"/>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532C"/>
    <w:rsid w:val="00747D8B"/>
    <w:rsid w:val="00751228"/>
    <w:rsid w:val="00752E43"/>
    <w:rsid w:val="007534DD"/>
    <w:rsid w:val="007571E1"/>
    <w:rsid w:val="00757D90"/>
    <w:rsid w:val="007604B2"/>
    <w:rsid w:val="007610F5"/>
    <w:rsid w:val="0076143E"/>
    <w:rsid w:val="0076510B"/>
    <w:rsid w:val="00765281"/>
    <w:rsid w:val="00765C5F"/>
    <w:rsid w:val="00766BAD"/>
    <w:rsid w:val="00770394"/>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40D0"/>
    <w:rsid w:val="00785490"/>
    <w:rsid w:val="00786C97"/>
    <w:rsid w:val="00790872"/>
    <w:rsid w:val="00791833"/>
    <w:rsid w:val="007925EA"/>
    <w:rsid w:val="00792A05"/>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220A"/>
    <w:rsid w:val="007B24EA"/>
    <w:rsid w:val="007B3704"/>
    <w:rsid w:val="007B3D2D"/>
    <w:rsid w:val="007B4E6C"/>
    <w:rsid w:val="007B50AE"/>
    <w:rsid w:val="007B51DF"/>
    <w:rsid w:val="007B6F3F"/>
    <w:rsid w:val="007B79C3"/>
    <w:rsid w:val="007C05DD"/>
    <w:rsid w:val="007C1FA8"/>
    <w:rsid w:val="007C3D18"/>
    <w:rsid w:val="007C60BF"/>
    <w:rsid w:val="007C63F0"/>
    <w:rsid w:val="007C67B9"/>
    <w:rsid w:val="007C6A07"/>
    <w:rsid w:val="007C6BC6"/>
    <w:rsid w:val="007C75A1"/>
    <w:rsid w:val="007C77A5"/>
    <w:rsid w:val="007C795F"/>
    <w:rsid w:val="007D0416"/>
    <w:rsid w:val="007D04E5"/>
    <w:rsid w:val="007D078F"/>
    <w:rsid w:val="007D10D3"/>
    <w:rsid w:val="007D3DDC"/>
    <w:rsid w:val="007D4EE1"/>
    <w:rsid w:val="007D5810"/>
    <w:rsid w:val="007D5901"/>
    <w:rsid w:val="007D5CF0"/>
    <w:rsid w:val="007D7526"/>
    <w:rsid w:val="007D754C"/>
    <w:rsid w:val="007D7B9D"/>
    <w:rsid w:val="007E18E0"/>
    <w:rsid w:val="007E1C66"/>
    <w:rsid w:val="007E25EA"/>
    <w:rsid w:val="007E318D"/>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614F"/>
    <w:rsid w:val="008D6D1A"/>
    <w:rsid w:val="008D7949"/>
    <w:rsid w:val="008E065E"/>
    <w:rsid w:val="008E0927"/>
    <w:rsid w:val="008E1909"/>
    <w:rsid w:val="008E45F3"/>
    <w:rsid w:val="008E48C8"/>
    <w:rsid w:val="008E577C"/>
    <w:rsid w:val="008E69C8"/>
    <w:rsid w:val="008F1C4E"/>
    <w:rsid w:val="008F1EAB"/>
    <w:rsid w:val="008F334B"/>
    <w:rsid w:val="008F33DC"/>
    <w:rsid w:val="008F477F"/>
    <w:rsid w:val="008F4EBC"/>
    <w:rsid w:val="008F593A"/>
    <w:rsid w:val="008F7187"/>
    <w:rsid w:val="008F7B32"/>
    <w:rsid w:val="00900ADA"/>
    <w:rsid w:val="009022F8"/>
    <w:rsid w:val="00902350"/>
    <w:rsid w:val="00902CAF"/>
    <w:rsid w:val="0090336B"/>
    <w:rsid w:val="00904D88"/>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AD0"/>
    <w:rsid w:val="00960C2E"/>
    <w:rsid w:val="00961921"/>
    <w:rsid w:val="009625F8"/>
    <w:rsid w:val="0096430A"/>
    <w:rsid w:val="0096554B"/>
    <w:rsid w:val="0096584A"/>
    <w:rsid w:val="0096604A"/>
    <w:rsid w:val="009708A7"/>
    <w:rsid w:val="00971A30"/>
    <w:rsid w:val="00971F08"/>
    <w:rsid w:val="009735F3"/>
    <w:rsid w:val="0097375E"/>
    <w:rsid w:val="00975196"/>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0D5"/>
    <w:rsid w:val="009B492B"/>
    <w:rsid w:val="009B4DF4"/>
    <w:rsid w:val="009B564E"/>
    <w:rsid w:val="009B7E87"/>
    <w:rsid w:val="009C0169"/>
    <w:rsid w:val="009C0ABA"/>
    <w:rsid w:val="009C2AD8"/>
    <w:rsid w:val="009C403E"/>
    <w:rsid w:val="009C4D15"/>
    <w:rsid w:val="009C53B9"/>
    <w:rsid w:val="009C5436"/>
    <w:rsid w:val="009C5E35"/>
    <w:rsid w:val="009D0394"/>
    <w:rsid w:val="009D0AAF"/>
    <w:rsid w:val="009D4CA3"/>
    <w:rsid w:val="009D4FF0"/>
    <w:rsid w:val="009D703C"/>
    <w:rsid w:val="009D718F"/>
    <w:rsid w:val="009E068F"/>
    <w:rsid w:val="009E14E0"/>
    <w:rsid w:val="009E35DB"/>
    <w:rsid w:val="009E3DDD"/>
    <w:rsid w:val="009E47A3"/>
    <w:rsid w:val="009E5033"/>
    <w:rsid w:val="009E535A"/>
    <w:rsid w:val="009E621B"/>
    <w:rsid w:val="009E71EE"/>
    <w:rsid w:val="009E737F"/>
    <w:rsid w:val="009E7D07"/>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688"/>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5895"/>
    <w:rsid w:val="00A660AC"/>
    <w:rsid w:val="00A67E6C"/>
    <w:rsid w:val="00A71B99"/>
    <w:rsid w:val="00A72DFF"/>
    <w:rsid w:val="00A739D0"/>
    <w:rsid w:val="00A73D45"/>
    <w:rsid w:val="00A74708"/>
    <w:rsid w:val="00A761D4"/>
    <w:rsid w:val="00A7731F"/>
    <w:rsid w:val="00A77EC4"/>
    <w:rsid w:val="00A80CAC"/>
    <w:rsid w:val="00A80FB3"/>
    <w:rsid w:val="00A83CB8"/>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9F7"/>
    <w:rsid w:val="00AC6B33"/>
    <w:rsid w:val="00AC7032"/>
    <w:rsid w:val="00AC7A9B"/>
    <w:rsid w:val="00AC7C47"/>
    <w:rsid w:val="00AD074C"/>
    <w:rsid w:val="00AD079A"/>
    <w:rsid w:val="00AD0AA3"/>
    <w:rsid w:val="00AD2ED0"/>
    <w:rsid w:val="00AD2F9E"/>
    <w:rsid w:val="00AD338C"/>
    <w:rsid w:val="00AD3DCD"/>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A90"/>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1768"/>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5F38"/>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4D4B"/>
    <w:rsid w:val="00C14FE7"/>
    <w:rsid w:val="00C1512D"/>
    <w:rsid w:val="00C154BB"/>
    <w:rsid w:val="00C17EDA"/>
    <w:rsid w:val="00C21261"/>
    <w:rsid w:val="00C21FFF"/>
    <w:rsid w:val="00C25467"/>
    <w:rsid w:val="00C265BE"/>
    <w:rsid w:val="00C26A52"/>
    <w:rsid w:val="00C279B5"/>
    <w:rsid w:val="00C27C45"/>
    <w:rsid w:val="00C32FC3"/>
    <w:rsid w:val="00C353C6"/>
    <w:rsid w:val="00C3719D"/>
    <w:rsid w:val="00C37CB2"/>
    <w:rsid w:val="00C4316F"/>
    <w:rsid w:val="00C473A5"/>
    <w:rsid w:val="00C475CE"/>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77B29"/>
    <w:rsid w:val="00C80E7F"/>
    <w:rsid w:val="00C8133E"/>
    <w:rsid w:val="00C81568"/>
    <w:rsid w:val="00C8219C"/>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29D3"/>
    <w:rsid w:val="00CA4D57"/>
    <w:rsid w:val="00CA7542"/>
    <w:rsid w:val="00CA779C"/>
    <w:rsid w:val="00CB1205"/>
    <w:rsid w:val="00CB1F63"/>
    <w:rsid w:val="00CB3AFC"/>
    <w:rsid w:val="00CB7170"/>
    <w:rsid w:val="00CC040E"/>
    <w:rsid w:val="00CC111F"/>
    <w:rsid w:val="00CC1518"/>
    <w:rsid w:val="00CC2011"/>
    <w:rsid w:val="00CC3EA0"/>
    <w:rsid w:val="00CC6DD8"/>
    <w:rsid w:val="00CC7B45"/>
    <w:rsid w:val="00CD0448"/>
    <w:rsid w:val="00CD098A"/>
    <w:rsid w:val="00CD1188"/>
    <w:rsid w:val="00CD24CA"/>
    <w:rsid w:val="00CD2ED1"/>
    <w:rsid w:val="00CD337B"/>
    <w:rsid w:val="00CD3851"/>
    <w:rsid w:val="00CD6600"/>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25B8D"/>
    <w:rsid w:val="00D26C93"/>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6E46"/>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83"/>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5E5A"/>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2155"/>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1764"/>
    <w:rsid w:val="00E22330"/>
    <w:rsid w:val="00E23C12"/>
    <w:rsid w:val="00E23C8F"/>
    <w:rsid w:val="00E244FA"/>
    <w:rsid w:val="00E24F7D"/>
    <w:rsid w:val="00E25F46"/>
    <w:rsid w:val="00E2604E"/>
    <w:rsid w:val="00E26572"/>
    <w:rsid w:val="00E27470"/>
    <w:rsid w:val="00E27F66"/>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5DC9"/>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61EF"/>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2BA2"/>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0F13"/>
    <w:rsid w:val="00F11E6E"/>
    <w:rsid w:val="00F1316D"/>
    <w:rsid w:val="00F157F2"/>
    <w:rsid w:val="00F15FA5"/>
    <w:rsid w:val="00F209B7"/>
    <w:rsid w:val="00F20B90"/>
    <w:rsid w:val="00F22355"/>
    <w:rsid w:val="00F22D7D"/>
    <w:rsid w:val="00F2376F"/>
    <w:rsid w:val="00F23853"/>
    <w:rsid w:val="00F23D51"/>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540"/>
    <w:rsid w:val="00FA388F"/>
    <w:rsid w:val="00FA51F7"/>
    <w:rsid w:val="00FA77A3"/>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1E"/>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51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C1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51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character" w:styleId="UnresolvedMention">
    <w:name w:val="Unresolved Mention"/>
    <w:basedOn w:val="DefaultParagraphFont"/>
    <w:uiPriority w:val="99"/>
    <w:unhideWhenUsed/>
    <w:rsid w:val="00471156"/>
    <w:rPr>
      <w:color w:val="605E5C"/>
      <w:shd w:val="clear" w:color="auto" w:fill="E1DFDD"/>
    </w:rPr>
  </w:style>
  <w:style w:type="character" w:styleId="Mention">
    <w:name w:val="Mention"/>
    <w:basedOn w:val="DefaultParagraphFont"/>
    <w:uiPriority w:val="99"/>
    <w:unhideWhenUsed/>
    <w:rsid w:val="004711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03892850">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03590763">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15260651">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4.xml><?xml version="1.0" encoding="utf-8"?>
<ds:datastoreItem xmlns:ds="http://schemas.openxmlformats.org/officeDocument/2006/customXml" ds:itemID="{8E7A97D2-1D7B-4D59-B999-C85B02EEA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Talha Khan</dc:creator>
  <cp:keywords/>
  <dc:description/>
  <cp:lastModifiedBy>Talha Khan</cp:lastModifiedBy>
  <cp:revision>48</cp:revision>
  <dcterms:created xsi:type="dcterms:W3CDTF">2022-02-08T03:18:00Z</dcterms:created>
  <dcterms:modified xsi:type="dcterms:W3CDTF">2022-02-11T17:49:00Z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